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523D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6F34" w:rsidRPr="003D7B7B" w:rsidRDefault="00E66F34" w:rsidP="00D71C71">
                  <w:pPr>
                    <w:jc w:val="both"/>
                  </w:pPr>
                  <w:r w:rsidRPr="00641D51">
                    <w:t xml:space="preserve">Приложение  к ОПОП по направлению подготовки </w:t>
                  </w:r>
                  <w:r w:rsidRPr="00D71C71">
                    <w:rPr>
                      <w:b/>
                    </w:rPr>
                    <w:t>38.03.04 Государственное и муниципальное управление</w:t>
                  </w:r>
                  <w:r w:rsidRPr="00641D51">
                    <w:t xml:space="preserve"> (уровень бакалавриата), Направленность (профиль) программы </w:t>
                  </w:r>
                  <w:r w:rsidRPr="00D412E0">
                    <w:rPr>
                      <w:b/>
                    </w:rPr>
                    <w:t>«Государственная и муниципальная служба»</w:t>
                  </w:r>
                  <w:r w:rsidRPr="00641D51">
                    <w:t xml:space="preserve">, </w:t>
                  </w:r>
                  <w:r w:rsidRPr="003D7B7B">
                    <w:t xml:space="preserve">утв. приказом ректора ОмГА от </w:t>
                  </w:r>
                  <w:r w:rsidR="005072CC" w:rsidRPr="005072CC">
                    <w:rPr>
                      <w:color w:val="000000"/>
                    </w:rPr>
                    <w:t>28.03.2022 № 28</w:t>
                  </w:r>
                </w:p>
                <w:p w:rsidR="00E66F34" w:rsidRPr="00641D51" w:rsidRDefault="00E66F34" w:rsidP="00DD5E17">
                  <w:pPr>
                    <w:jc w:val="both"/>
                  </w:pPr>
                </w:p>
                <w:p w:rsidR="00E66F34" w:rsidRPr="00641D51" w:rsidRDefault="00E66F3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C7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523D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6F34" w:rsidRPr="00C94464" w:rsidRDefault="00E66F34" w:rsidP="00C94464">
                  <w:pPr>
                    <w:jc w:val="center"/>
                    <w:rPr>
                      <w:sz w:val="24"/>
                      <w:szCs w:val="24"/>
                    </w:rPr>
                  </w:pPr>
                  <w:r w:rsidRPr="00C94464">
                    <w:rPr>
                      <w:sz w:val="24"/>
                      <w:szCs w:val="24"/>
                    </w:rPr>
                    <w:t>УТВЕРЖДАЮ:</w:t>
                  </w:r>
                </w:p>
                <w:p w:rsidR="00E66F34" w:rsidRPr="00C94464" w:rsidRDefault="00E66F34" w:rsidP="00C94464">
                  <w:pPr>
                    <w:jc w:val="center"/>
                    <w:rPr>
                      <w:sz w:val="24"/>
                      <w:szCs w:val="24"/>
                    </w:rPr>
                  </w:pPr>
                  <w:r w:rsidRPr="00C94464">
                    <w:rPr>
                      <w:sz w:val="24"/>
                      <w:szCs w:val="24"/>
                    </w:rPr>
                    <w:t>Ректор, д.фил.н., профессор</w:t>
                  </w:r>
                </w:p>
                <w:p w:rsidR="00B64C0D" w:rsidRPr="00C1531A" w:rsidRDefault="00B64C0D" w:rsidP="00B64C0D">
                  <w:pPr>
                    <w:jc w:val="center"/>
                    <w:rPr>
                      <w:sz w:val="24"/>
                      <w:szCs w:val="24"/>
                    </w:rPr>
                  </w:pPr>
                  <w:bookmarkStart w:id="0" w:name="_Hlk73103515"/>
                </w:p>
                <w:p w:rsidR="00B64C0D" w:rsidRPr="00C1531A" w:rsidRDefault="00B64C0D" w:rsidP="00B64C0D">
                  <w:pPr>
                    <w:ind w:firstLine="1985"/>
                    <w:jc w:val="center"/>
                    <w:rPr>
                      <w:sz w:val="24"/>
                      <w:szCs w:val="24"/>
                    </w:rPr>
                  </w:pPr>
                  <w:r w:rsidRPr="00C1531A">
                    <w:rPr>
                      <w:sz w:val="24"/>
                      <w:szCs w:val="24"/>
                    </w:rPr>
                    <w:t>А.Э. Еремеев</w:t>
                  </w:r>
                </w:p>
                <w:p w:rsidR="00B64C0D" w:rsidRPr="00C1531A" w:rsidRDefault="00B64C0D" w:rsidP="00B64C0D">
                  <w:pPr>
                    <w:jc w:val="center"/>
                    <w:rPr>
                      <w:sz w:val="24"/>
                      <w:szCs w:val="24"/>
                    </w:rPr>
                  </w:pPr>
                  <w:r w:rsidRPr="00C1531A">
                    <w:rPr>
                      <w:sz w:val="24"/>
                      <w:szCs w:val="24"/>
                    </w:rPr>
                    <w:t xml:space="preserve">                              </w:t>
                  </w:r>
                  <w:r w:rsidR="005072CC" w:rsidRPr="005072CC">
                    <w:rPr>
                      <w:color w:val="000000"/>
                      <w:sz w:val="24"/>
                      <w:szCs w:val="24"/>
                    </w:rPr>
                    <w:t>28.03.2022 г.</w:t>
                  </w:r>
                </w:p>
                <w:bookmarkEnd w:id="0"/>
                <w:p w:rsidR="00E66F34" w:rsidRPr="00C94464" w:rsidRDefault="00E66F34" w:rsidP="00B64C0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ГОсударственное и муниципальное прогнозирование и планирование</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D2963">
        <w:rPr>
          <w:bCs/>
          <w:sz w:val="24"/>
          <w:szCs w:val="24"/>
        </w:rPr>
        <w:t>7</w:t>
      </w:r>
    </w:p>
    <w:p w:rsidR="005669CB" w:rsidRPr="0085281B" w:rsidRDefault="005669CB" w:rsidP="005669CB">
      <w:pPr>
        <w:widowControl/>
        <w:autoSpaceDN/>
        <w:jc w:val="center"/>
        <w:rPr>
          <w:rFonts w:eastAsia="Calibri"/>
          <w:b/>
          <w:bCs/>
          <w:sz w:val="24"/>
          <w:szCs w:val="24"/>
          <w:lang w:eastAsia="en-US"/>
        </w:rPr>
      </w:pPr>
    </w:p>
    <w:p w:rsidR="009F4070"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программе бакалавриата</w:t>
      </w:r>
    </w:p>
    <w:p w:rsidR="007C277B" w:rsidRPr="0085281B" w:rsidRDefault="007C277B" w:rsidP="007C277B">
      <w:pPr>
        <w:widowControl/>
        <w:suppressAutoHyphens/>
        <w:autoSpaceDE/>
        <w:adjustRightInd/>
        <w:jc w:val="center"/>
        <w:rPr>
          <w:rFonts w:eastAsia="Courier New"/>
          <w:sz w:val="24"/>
          <w:szCs w:val="24"/>
          <w:lang w:bidi="ru-RU"/>
        </w:rPr>
      </w:pPr>
      <w:r w:rsidRPr="0085281B">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5E17" w:rsidRPr="00E81007" w:rsidRDefault="00DD5E17" w:rsidP="00DD5E1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82414">
        <w:rPr>
          <w:rFonts w:eastAsia="Courier New"/>
          <w:b/>
          <w:sz w:val="24"/>
          <w:szCs w:val="24"/>
          <w:lang w:bidi="ru-RU"/>
        </w:rPr>
        <w:t>38.03.04 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DD5E17" w:rsidRPr="00382414" w:rsidRDefault="00DD5E17" w:rsidP="00DD5E17">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«Государственная и муниципальная служба»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D71C71">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71C71" w:rsidRPr="00674B4D">
        <w:rPr>
          <w:rFonts w:eastAsia="Courier New"/>
          <w:sz w:val="24"/>
          <w:szCs w:val="24"/>
          <w:lang w:bidi="ru-RU"/>
        </w:rPr>
        <w:t>организационно-управленческая</w:t>
      </w:r>
      <w:r w:rsidR="00D71C71">
        <w:rPr>
          <w:rFonts w:eastAsia="Courier New"/>
          <w:sz w:val="24"/>
          <w:szCs w:val="24"/>
          <w:lang w:bidi="ru-RU"/>
        </w:rPr>
        <w:t xml:space="preserve"> (основной)</w:t>
      </w:r>
      <w:r w:rsidR="00D71C71" w:rsidRPr="00674B4D">
        <w:rPr>
          <w:rFonts w:eastAsia="Courier New"/>
          <w:sz w:val="24"/>
          <w:szCs w:val="24"/>
          <w:lang w:bidi="ru-RU"/>
        </w:rPr>
        <w:t>,</w:t>
      </w:r>
      <w:r w:rsidR="00D71C71" w:rsidRPr="00674B4D">
        <w:t xml:space="preserve"> </w:t>
      </w:r>
      <w:r w:rsidR="00D71C71" w:rsidRPr="00674B4D">
        <w:rPr>
          <w:rFonts w:eastAsia="Courier New"/>
          <w:sz w:val="24"/>
          <w:szCs w:val="24"/>
          <w:lang w:bidi="ru-RU"/>
        </w:rPr>
        <w:t>информационно-методическая,</w:t>
      </w:r>
      <w:r w:rsidR="00D71C71" w:rsidRPr="00674B4D">
        <w:t xml:space="preserve"> </w:t>
      </w:r>
      <w:r w:rsidR="00D71C71" w:rsidRPr="003F514A">
        <w:rPr>
          <w:sz w:val="24"/>
          <w:szCs w:val="24"/>
        </w:rPr>
        <w:t>коммуникативная,</w:t>
      </w:r>
      <w:r w:rsidR="00D71C71">
        <w:t xml:space="preserve"> </w:t>
      </w:r>
      <w:r w:rsidR="00D71C71" w:rsidRPr="00674B4D">
        <w:rPr>
          <w:rFonts w:eastAsia="Courier New"/>
          <w:sz w:val="24"/>
          <w:szCs w:val="24"/>
          <w:lang w:bidi="ru-RU"/>
        </w:rPr>
        <w:t>вспомогательно-технологическая (исполнительская),</w:t>
      </w:r>
      <w:r w:rsidR="00D71C71" w:rsidRPr="00674B4D">
        <w:t xml:space="preserve"> </w:t>
      </w:r>
      <w:r w:rsidR="00D71C71" w:rsidRPr="00674B4D">
        <w:rPr>
          <w:rFonts w:eastAsia="Courier New"/>
          <w:sz w:val="24"/>
          <w:szCs w:val="24"/>
          <w:lang w:bidi="ru-RU"/>
        </w:rPr>
        <w:t>организационно-регулирующая</w:t>
      </w:r>
    </w:p>
    <w:p w:rsidR="00D71C71" w:rsidRPr="00793E1B" w:rsidRDefault="00D71C71" w:rsidP="00D71C71">
      <w:pPr>
        <w:widowControl/>
        <w:autoSpaceDE/>
        <w:autoSpaceDN/>
        <w:adjustRightInd/>
        <w:jc w:val="center"/>
        <w:rPr>
          <w:rFonts w:eastAsia="SimSun"/>
          <w:color w:val="000000"/>
          <w:kern w:val="2"/>
          <w:sz w:val="24"/>
          <w:szCs w:val="24"/>
          <w:lang w:eastAsia="hi-IN" w:bidi="hi-IN"/>
        </w:rPr>
      </w:pPr>
    </w:p>
    <w:p w:rsidR="005072CC" w:rsidRDefault="005072CC" w:rsidP="005072C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5072CC" w:rsidRDefault="005072CC" w:rsidP="005072CC">
      <w:pPr>
        <w:widowControl/>
        <w:suppressAutoHyphens/>
        <w:autoSpaceDE/>
        <w:adjustRightInd/>
        <w:jc w:val="center"/>
        <w:rPr>
          <w:rFonts w:eastAsia="SimSun"/>
          <w:b/>
          <w:color w:val="000000"/>
          <w:kern w:val="2"/>
          <w:sz w:val="24"/>
          <w:szCs w:val="24"/>
          <w:lang w:eastAsia="hi-IN" w:bidi="hi-IN"/>
        </w:rPr>
      </w:pPr>
    </w:p>
    <w:p w:rsidR="00FA2DEB" w:rsidRDefault="00FA2DEB" w:rsidP="00FA2DEB">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FA2DEB" w:rsidRDefault="00FA2DEB" w:rsidP="00FA2D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5072CC" w:rsidRDefault="005072CC" w:rsidP="005072CC">
      <w:pPr>
        <w:suppressAutoHyphens/>
        <w:rPr>
          <w:rFonts w:eastAsia="SimSun"/>
          <w:kern w:val="2"/>
          <w:sz w:val="24"/>
          <w:szCs w:val="24"/>
          <w:lang w:eastAsia="hi-IN" w:bidi="hi-IN"/>
        </w:rPr>
      </w:pPr>
    </w:p>
    <w:p w:rsidR="005072CC" w:rsidRDefault="005072CC" w:rsidP="005072CC">
      <w:pPr>
        <w:suppressAutoHyphens/>
        <w:rPr>
          <w:rFonts w:eastAsia="SimSun"/>
          <w:kern w:val="2"/>
          <w:sz w:val="24"/>
          <w:szCs w:val="24"/>
          <w:lang w:eastAsia="hi-IN" w:bidi="hi-IN"/>
        </w:rPr>
      </w:pPr>
    </w:p>
    <w:p w:rsidR="005072CC" w:rsidRDefault="005072CC" w:rsidP="005072CC">
      <w:pPr>
        <w:suppressAutoHyphens/>
        <w:rPr>
          <w:rFonts w:eastAsia="SimSun"/>
          <w:kern w:val="2"/>
          <w:sz w:val="24"/>
          <w:szCs w:val="24"/>
          <w:lang w:eastAsia="hi-IN" w:bidi="hi-IN"/>
        </w:rPr>
      </w:pPr>
    </w:p>
    <w:p w:rsidR="005072CC" w:rsidRPr="005072CC" w:rsidRDefault="005072CC" w:rsidP="005072CC">
      <w:pPr>
        <w:suppressAutoHyphens/>
        <w:jc w:val="center"/>
        <w:rPr>
          <w:color w:val="000000"/>
          <w:sz w:val="24"/>
          <w:szCs w:val="24"/>
        </w:rPr>
      </w:pPr>
      <w:r w:rsidRPr="005072CC">
        <w:rPr>
          <w:color w:val="000000"/>
          <w:sz w:val="24"/>
          <w:szCs w:val="24"/>
        </w:rPr>
        <w:t>Омск, 2022</w:t>
      </w:r>
    </w:p>
    <w:p w:rsidR="005072CC" w:rsidRDefault="005072CC" w:rsidP="005072CC">
      <w:pPr>
        <w:suppressAutoHyphens/>
        <w:jc w:val="center"/>
        <w:rPr>
          <w:sz w:val="24"/>
          <w:szCs w:val="24"/>
        </w:rPr>
      </w:pPr>
      <w:r w:rsidRPr="005072CC">
        <w:rPr>
          <w:color w:val="000000"/>
          <w:sz w:val="24"/>
          <w:szCs w:val="24"/>
        </w:rPr>
        <w:br w:type="page"/>
      </w:r>
      <w:bookmarkEnd w:id="1"/>
      <w:bookmarkEnd w:id="4"/>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1C5A27" w:rsidRPr="001C5A27" w:rsidRDefault="001C5A27" w:rsidP="001C5A27">
      <w:pPr>
        <w:widowControl/>
        <w:autoSpaceDE/>
        <w:autoSpaceDN/>
        <w:adjustRightInd/>
        <w:jc w:val="both"/>
        <w:rPr>
          <w:color w:val="000000"/>
          <w:spacing w:val="-3"/>
          <w:sz w:val="24"/>
          <w:szCs w:val="24"/>
          <w:lang w:eastAsia="en-US"/>
        </w:rPr>
      </w:pPr>
      <w:r w:rsidRPr="001C5A27">
        <w:rPr>
          <w:color w:val="000000"/>
          <w:spacing w:val="-3"/>
          <w:sz w:val="24"/>
          <w:szCs w:val="24"/>
          <w:lang w:eastAsia="en-US"/>
        </w:rPr>
        <w:t>к.э.н., доцент _________________ /О.В. Сергиенко /</w:t>
      </w:r>
    </w:p>
    <w:p w:rsidR="00D71C71" w:rsidRPr="0065230C" w:rsidRDefault="00D71C71" w:rsidP="00D71C71">
      <w:pPr>
        <w:widowControl/>
        <w:autoSpaceDE/>
        <w:autoSpaceDN/>
        <w:adjustRightInd/>
        <w:jc w:val="both"/>
        <w:rPr>
          <w:spacing w:val="-3"/>
          <w:sz w:val="24"/>
          <w:szCs w:val="24"/>
          <w:lang w:eastAsia="en-US"/>
        </w:rPr>
      </w:pPr>
    </w:p>
    <w:p w:rsidR="00D71C71" w:rsidRPr="0065230C" w:rsidRDefault="00D71C71" w:rsidP="00D71C7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072CC" w:rsidRPr="005072CC" w:rsidRDefault="005072CC" w:rsidP="005072CC">
      <w:pPr>
        <w:widowControl/>
        <w:autoSpaceDE/>
        <w:adjustRightInd/>
        <w:jc w:val="both"/>
        <w:rPr>
          <w:color w:val="000000"/>
          <w:spacing w:val="-3"/>
          <w:sz w:val="24"/>
          <w:szCs w:val="24"/>
          <w:lang w:eastAsia="en-US"/>
        </w:rPr>
      </w:pPr>
      <w:bookmarkStart w:id="5" w:name="_Hlk104374607"/>
      <w:bookmarkStart w:id="6" w:name="_Hlk73103592"/>
      <w:r w:rsidRPr="005072CC">
        <w:rPr>
          <w:color w:val="000000"/>
          <w:spacing w:val="-3"/>
          <w:sz w:val="24"/>
          <w:szCs w:val="24"/>
          <w:lang w:eastAsia="en-US"/>
        </w:rPr>
        <w:t>Протокол от 25 марта 2022 г. № 8</w:t>
      </w:r>
      <w:bookmarkEnd w:id="5"/>
    </w:p>
    <w:p w:rsidR="00B64C0D" w:rsidRPr="00C1531A" w:rsidRDefault="00B64C0D" w:rsidP="00B64C0D">
      <w:pPr>
        <w:jc w:val="both"/>
        <w:rPr>
          <w:spacing w:val="-3"/>
          <w:sz w:val="24"/>
          <w:szCs w:val="24"/>
        </w:rPr>
      </w:pPr>
    </w:p>
    <w:p w:rsidR="00B64C0D" w:rsidRDefault="00B64C0D" w:rsidP="00B64C0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6"/>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D71C71">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5072CC" w:rsidRPr="005072CC" w:rsidRDefault="005072CC" w:rsidP="005072CC">
      <w:pPr>
        <w:jc w:val="both"/>
        <w:rPr>
          <w:color w:val="000000"/>
          <w:sz w:val="24"/>
          <w:szCs w:val="24"/>
        </w:rPr>
      </w:pPr>
      <w:bookmarkStart w:id="7" w:name="_Hlk104374668"/>
      <w:r w:rsidRPr="005072C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D71C71" w:rsidRPr="008D4CFA" w:rsidRDefault="00D71C71" w:rsidP="00D71C71">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нормативными актами ЧУ 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5072CC" w:rsidRPr="005072CC" w:rsidRDefault="005072CC" w:rsidP="005072CC">
      <w:pPr>
        <w:widowControl/>
        <w:autoSpaceDE/>
        <w:adjustRightInd/>
        <w:ind w:firstLine="709"/>
        <w:jc w:val="both"/>
        <w:rPr>
          <w:color w:val="000000"/>
          <w:sz w:val="24"/>
          <w:szCs w:val="24"/>
          <w:lang w:eastAsia="en-US"/>
        </w:rPr>
      </w:pPr>
      <w:bookmarkStart w:id="8" w:name="_Hlk104374748"/>
      <w:r w:rsidRPr="005072C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D71C71" w:rsidRPr="00AF0280" w:rsidRDefault="00D71C71" w:rsidP="00AF0280">
      <w:pPr>
        <w:widowControl/>
        <w:autoSpaceDE/>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994B27">
        <w:rPr>
          <w:b/>
          <w:sz w:val="24"/>
          <w:szCs w:val="24"/>
        </w:rPr>
        <w:t>38.03.04 Государственное и  муниципальное управление</w:t>
      </w:r>
      <w:r w:rsidRPr="00994B27">
        <w:rPr>
          <w:sz w:val="24"/>
          <w:szCs w:val="24"/>
        </w:rPr>
        <w:t xml:space="preserve"> </w:t>
      </w:r>
      <w:r w:rsidRPr="000B40A9">
        <w:rPr>
          <w:sz w:val="24"/>
          <w:szCs w:val="24"/>
        </w:rPr>
        <w:t xml:space="preserve">(уровень бакалавриата), направленность (профиль) программы </w:t>
      </w:r>
      <w:r w:rsidRPr="00D71C71">
        <w:rPr>
          <w:sz w:val="24"/>
          <w:szCs w:val="24"/>
        </w:rPr>
        <w:t>«Государственная и муниципальная служба»</w:t>
      </w:r>
      <w:r w:rsidRPr="000B40A9">
        <w:rPr>
          <w:sz w:val="24"/>
          <w:szCs w:val="24"/>
        </w:rPr>
        <w:t xml:space="preserve">; </w:t>
      </w:r>
      <w:r w:rsidRPr="000B40A9">
        <w:rPr>
          <w:sz w:val="24"/>
          <w:szCs w:val="24"/>
          <w:lang w:eastAsia="en-US"/>
        </w:rPr>
        <w:t xml:space="preserve">форма обучения – очная) </w:t>
      </w:r>
      <w:r w:rsidR="005072CC" w:rsidRPr="005072CC">
        <w:rPr>
          <w:color w:val="000000"/>
          <w:sz w:val="24"/>
          <w:szCs w:val="24"/>
          <w:lang w:eastAsia="en-US"/>
        </w:rPr>
        <w:t xml:space="preserve">на </w:t>
      </w:r>
      <w:r w:rsidR="005072CC">
        <w:rPr>
          <w:color w:val="000000"/>
          <w:sz w:val="24"/>
          <w:szCs w:val="24"/>
        </w:rPr>
        <w:t>2022/2023 учебный год,</w:t>
      </w:r>
      <w:r w:rsidR="005072CC">
        <w:rPr>
          <w:color w:val="538135"/>
          <w:sz w:val="24"/>
          <w:szCs w:val="24"/>
        </w:rPr>
        <w:t xml:space="preserve"> </w:t>
      </w:r>
      <w:r w:rsidR="005072CC" w:rsidRPr="005072CC">
        <w:rPr>
          <w:color w:val="000000"/>
          <w:sz w:val="24"/>
          <w:szCs w:val="24"/>
        </w:rPr>
        <w:t>утвержденным приказом ректора от</w:t>
      </w:r>
      <w:r w:rsidR="005072CC">
        <w:rPr>
          <w:sz w:val="24"/>
          <w:szCs w:val="24"/>
        </w:rPr>
        <w:t xml:space="preserve"> </w:t>
      </w:r>
      <w:r w:rsidR="005072CC">
        <w:rPr>
          <w:color w:val="000000"/>
          <w:sz w:val="24"/>
          <w:szCs w:val="24"/>
          <w:lang w:eastAsia="en-US"/>
        </w:rPr>
        <w:t>28.03.2022 № 28</w:t>
      </w:r>
      <w:r w:rsidRPr="00E17780">
        <w:rPr>
          <w:sz w:val="24"/>
          <w:szCs w:val="24"/>
          <w:lang w:eastAsia="en-US"/>
        </w:rPr>
        <w:t>;</w:t>
      </w:r>
    </w:p>
    <w:p w:rsidR="00D71C71" w:rsidRPr="00861178" w:rsidRDefault="00D71C71" w:rsidP="00D71C71">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6C84">
        <w:rPr>
          <w:b/>
          <w:sz w:val="24"/>
          <w:szCs w:val="24"/>
        </w:rPr>
        <w:t>38.03.04 Государственное и муниципальное управление</w:t>
      </w:r>
      <w:r>
        <w:rPr>
          <w:b/>
          <w:sz w:val="24"/>
          <w:szCs w:val="24"/>
        </w:rPr>
        <w:t xml:space="preserve"> </w:t>
      </w:r>
      <w:r w:rsidRPr="005D6C84">
        <w:rPr>
          <w:sz w:val="24"/>
          <w:szCs w:val="24"/>
        </w:rPr>
        <w:t xml:space="preserve">(уровень бакалавриата), направленность </w:t>
      </w:r>
      <w:r w:rsidRPr="005D6C84">
        <w:rPr>
          <w:sz w:val="24"/>
          <w:szCs w:val="24"/>
        </w:rPr>
        <w:lastRenderedPageBreak/>
        <w:t xml:space="preserve">(профиль) программы «Государственная и муниципальная служба»; форма обучения – заочная </w:t>
      </w:r>
      <w:r w:rsidR="005072CC" w:rsidRPr="005072CC">
        <w:rPr>
          <w:color w:val="000000"/>
          <w:sz w:val="24"/>
          <w:szCs w:val="24"/>
          <w:lang w:eastAsia="en-US"/>
        </w:rPr>
        <w:t xml:space="preserve">на </w:t>
      </w:r>
      <w:r w:rsidR="005072CC">
        <w:rPr>
          <w:color w:val="000000"/>
          <w:sz w:val="24"/>
          <w:szCs w:val="24"/>
        </w:rPr>
        <w:t>2022/2023 учебный год,</w:t>
      </w:r>
      <w:r w:rsidR="005072CC">
        <w:rPr>
          <w:color w:val="538135"/>
          <w:sz w:val="24"/>
          <w:szCs w:val="24"/>
        </w:rPr>
        <w:t xml:space="preserve"> </w:t>
      </w:r>
      <w:r w:rsidR="005072CC" w:rsidRPr="005072CC">
        <w:rPr>
          <w:color w:val="000000"/>
          <w:sz w:val="24"/>
          <w:szCs w:val="24"/>
        </w:rPr>
        <w:t>утвержденным приказом ректора от</w:t>
      </w:r>
      <w:r w:rsidR="005072CC">
        <w:rPr>
          <w:sz w:val="24"/>
          <w:szCs w:val="24"/>
        </w:rPr>
        <w:t xml:space="preserve"> </w:t>
      </w:r>
      <w:r w:rsidR="005072CC">
        <w:rPr>
          <w:color w:val="000000"/>
          <w:sz w:val="24"/>
          <w:szCs w:val="24"/>
          <w:lang w:eastAsia="en-US"/>
        </w:rPr>
        <w:t>28.03.2022 № 28</w:t>
      </w:r>
      <w:r w:rsidRPr="00E17780">
        <w:rPr>
          <w:sz w:val="24"/>
          <w:szCs w:val="24"/>
          <w:lang w:eastAsia="en-US"/>
        </w:rPr>
        <w:t>.</w:t>
      </w:r>
    </w:p>
    <w:p w:rsidR="00A76E53" w:rsidRPr="00DD5E17" w:rsidRDefault="00A76E53" w:rsidP="00D71C71">
      <w:pPr>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D2963">
        <w:rPr>
          <w:b/>
          <w:bCs/>
          <w:sz w:val="24"/>
          <w:szCs w:val="24"/>
        </w:rPr>
        <w:t>7</w:t>
      </w:r>
      <w:r w:rsidR="000B40A9" w:rsidRPr="00DD5E17">
        <w:rPr>
          <w:b/>
          <w:bCs/>
          <w:sz w:val="24"/>
          <w:szCs w:val="24"/>
        </w:rPr>
        <w:t xml:space="preserve"> </w:t>
      </w:r>
      <w:r w:rsidR="009F4070" w:rsidRPr="00DD5E17">
        <w:rPr>
          <w:b/>
          <w:sz w:val="24"/>
          <w:szCs w:val="24"/>
        </w:rPr>
        <w:t>«</w:t>
      </w:r>
      <w:r w:rsidR="003D2963">
        <w:rPr>
          <w:b/>
          <w:sz w:val="24"/>
          <w:szCs w:val="24"/>
        </w:rPr>
        <w:t>Государственное и муниципальное прогнозирование и планирование</w:t>
      </w:r>
      <w:r w:rsidR="000B40A9" w:rsidRPr="00DD5E17">
        <w:rPr>
          <w:b/>
          <w:sz w:val="24"/>
          <w:szCs w:val="24"/>
        </w:rPr>
        <w:t>» в</w:t>
      </w:r>
      <w:r w:rsidRPr="00DD5E17">
        <w:rPr>
          <w:b/>
          <w:sz w:val="24"/>
          <w:szCs w:val="24"/>
        </w:rPr>
        <w:t xml:space="preserve"> тече</w:t>
      </w:r>
      <w:r w:rsidR="00C644AF">
        <w:rPr>
          <w:b/>
          <w:sz w:val="24"/>
          <w:szCs w:val="24"/>
        </w:rPr>
        <w:t xml:space="preserve">ние </w:t>
      </w:r>
      <w:bookmarkStart w:id="9" w:name="_Hlk104374898"/>
      <w:r w:rsidR="005072CC" w:rsidRPr="005072CC">
        <w:rPr>
          <w:b/>
          <w:color w:val="000000"/>
          <w:sz w:val="24"/>
          <w:szCs w:val="24"/>
        </w:rPr>
        <w:t xml:space="preserve">2022/2023 </w:t>
      </w:r>
      <w:bookmarkEnd w:id="9"/>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C644AF">
        <w:rPr>
          <w:sz w:val="24"/>
          <w:szCs w:val="24"/>
        </w:rPr>
        <w:t>«</w:t>
      </w:r>
      <w:r w:rsidR="00DD5E17" w:rsidRPr="00C644AF">
        <w:rPr>
          <w:sz w:val="24"/>
          <w:szCs w:val="24"/>
        </w:rPr>
        <w:t>Государственная и муниципальная служба</w:t>
      </w:r>
      <w:r w:rsidR="000B40A9" w:rsidRPr="00C644AF">
        <w:rPr>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организационно-управленческая</w:t>
      </w:r>
      <w:r w:rsidR="00C644AF">
        <w:rPr>
          <w:rFonts w:eastAsia="SimSun"/>
          <w:color w:val="000000"/>
          <w:kern w:val="2"/>
          <w:sz w:val="24"/>
          <w:szCs w:val="24"/>
          <w:lang w:eastAsia="hi-IN" w:bidi="hi-IN"/>
        </w:rPr>
        <w:t xml:space="preserve"> (основной)</w:t>
      </w:r>
      <w:r w:rsidR="00DD5E17" w:rsidRPr="0065230C">
        <w:rPr>
          <w:rFonts w:eastAsia="SimSun"/>
          <w:color w:val="000000"/>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C644AF">
        <w:rPr>
          <w:b/>
          <w:sz w:val="24"/>
          <w:szCs w:val="24"/>
        </w:rPr>
        <w:t xml:space="preserve"> </w:t>
      </w:r>
      <w:r w:rsidRPr="00DD5E17">
        <w:rPr>
          <w:sz w:val="24"/>
          <w:szCs w:val="24"/>
        </w:rPr>
        <w:t>в тече</w:t>
      </w:r>
      <w:r w:rsidR="009F4070" w:rsidRPr="00DD5E17">
        <w:rPr>
          <w:sz w:val="24"/>
          <w:szCs w:val="24"/>
        </w:rPr>
        <w:t>ние</w:t>
      </w:r>
      <w:r w:rsidR="00C644AF">
        <w:rPr>
          <w:sz w:val="24"/>
          <w:szCs w:val="24"/>
        </w:rPr>
        <w:t xml:space="preserve"> </w:t>
      </w:r>
      <w:r w:rsidR="005072CC" w:rsidRPr="005072CC">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D2963">
        <w:rPr>
          <w:rFonts w:ascii="Times New Roman" w:hAnsi="Times New Roman"/>
          <w:b/>
          <w:bCs/>
          <w:sz w:val="24"/>
          <w:szCs w:val="24"/>
        </w:rPr>
        <w:t>Б.27</w:t>
      </w:r>
      <w:r w:rsidR="000B40A9" w:rsidRPr="00DD5E17">
        <w:rPr>
          <w:rFonts w:ascii="Times New Roman" w:hAnsi="Times New Roman"/>
          <w:b/>
          <w:bCs/>
          <w:sz w:val="24"/>
          <w:szCs w:val="24"/>
        </w:rPr>
        <w:t xml:space="preserve"> </w:t>
      </w:r>
      <w:r w:rsidR="003D2963" w:rsidRPr="003D2963">
        <w:rPr>
          <w:rFonts w:ascii="Times New Roman" w:hAnsi="Times New Roman"/>
          <w:b/>
          <w:sz w:val="24"/>
          <w:szCs w:val="24"/>
        </w:rPr>
        <w:t>«Государственное и муниципальное прогнозирование и планирование»</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BB6C9A" w:rsidP="00AF0280">
      <w:pPr>
        <w:widowControl/>
        <w:tabs>
          <w:tab w:val="left" w:pos="708"/>
        </w:tabs>
        <w:autoSpaceDE/>
        <w:adjustRightInd/>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644AF" w:rsidRPr="00793E1B" w:rsidTr="00330957">
        <w:tc>
          <w:tcPr>
            <w:tcW w:w="3049" w:type="dxa"/>
            <w:vAlign w:val="center"/>
          </w:tcPr>
          <w:p w:rsidR="00C644AF" w:rsidRPr="00C644AF" w:rsidRDefault="00C644AF" w:rsidP="00D44188">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44AF" w:rsidRPr="00E50C99" w:rsidRDefault="00C644AF" w:rsidP="00091FB6">
            <w:pPr>
              <w:widowControl/>
              <w:tabs>
                <w:tab w:val="left" w:pos="708"/>
              </w:tabs>
              <w:autoSpaceDE/>
              <w:adjustRightInd/>
              <w:jc w:val="center"/>
              <w:rPr>
                <w:sz w:val="24"/>
                <w:szCs w:val="24"/>
              </w:rPr>
            </w:pPr>
            <w:r>
              <w:rPr>
                <w:sz w:val="24"/>
                <w:szCs w:val="24"/>
              </w:rPr>
              <w:t>ОПК-1</w:t>
            </w:r>
          </w:p>
        </w:tc>
        <w:tc>
          <w:tcPr>
            <w:tcW w:w="4927" w:type="dxa"/>
            <w:vAlign w:val="center"/>
          </w:tcPr>
          <w:p w:rsidR="00C644AF" w:rsidRPr="00134F7E" w:rsidRDefault="00C644AF" w:rsidP="00BA4429">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C644AF">
            <w:pPr>
              <w:widowControl/>
              <w:numPr>
                <w:ilvl w:val="0"/>
                <w:numId w:val="1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w:t>
            </w:r>
            <w:r w:rsidRPr="00134F7E">
              <w:rPr>
                <w:color w:val="000000"/>
                <w:sz w:val="24"/>
                <w:szCs w:val="24"/>
              </w:rPr>
              <w:lastRenderedPageBreak/>
              <w:t xml:space="preserve">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C644AF" w:rsidRPr="00134F7E" w:rsidRDefault="00C644AF" w:rsidP="00C644AF">
            <w:pPr>
              <w:pStyle w:val="a4"/>
              <w:numPr>
                <w:ilvl w:val="0"/>
                <w:numId w:val="1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C644AF" w:rsidRPr="004960CB" w:rsidRDefault="00C644AF" w:rsidP="00C644AF">
            <w:pPr>
              <w:widowControl/>
              <w:numPr>
                <w:ilvl w:val="0"/>
                <w:numId w:val="4"/>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B01B68" w:rsidP="00D4418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B01B68">
              <w:rPr>
                <w:sz w:val="24"/>
                <w:szCs w:val="24"/>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C644AF">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w:t>
            </w:r>
            <w:r w:rsidR="00F51BB4">
              <w:rPr>
                <w:rFonts w:eastAsia="Calibri"/>
                <w:sz w:val="24"/>
                <w:szCs w:val="24"/>
                <w:lang w:eastAsia="en-US"/>
              </w:rPr>
              <w:t>государственного и муниципального планирования и  прогнозирования</w:t>
            </w:r>
            <w:r w:rsidR="00793F01" w:rsidRPr="00043158">
              <w:rPr>
                <w:rFonts w:eastAsia="Calibri"/>
                <w:sz w:val="24"/>
                <w:szCs w:val="24"/>
                <w:lang w:eastAsia="en-US"/>
              </w:rPr>
              <w:t>;</w:t>
            </w:r>
          </w:p>
          <w:p w:rsidR="00F51BB4" w:rsidRPr="00F51BB4" w:rsidRDefault="00F51BB4"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C93F61" w:rsidRPr="00173946" w:rsidRDefault="00043158" w:rsidP="001D7E91">
            <w:pPr>
              <w:widowControl/>
              <w:numPr>
                <w:ilvl w:val="0"/>
                <w:numId w:val="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методы</w:t>
            </w:r>
            <w:r w:rsidR="00793F01" w:rsidRPr="00173946">
              <w:rPr>
                <w:rFonts w:eastAsia="Calibri"/>
                <w:sz w:val="24"/>
                <w:szCs w:val="24"/>
                <w:lang w:eastAsia="en-US"/>
              </w:rPr>
              <w:t xml:space="preserve"> </w:t>
            </w:r>
            <w:r w:rsidR="00F51BB4" w:rsidRPr="00173946">
              <w:rPr>
                <w:rFonts w:eastAsia="Calibri"/>
                <w:sz w:val="24"/>
                <w:szCs w:val="24"/>
                <w:lang w:eastAsia="en-US"/>
              </w:rPr>
              <w:t xml:space="preserve">государственного и муниципального прогнозирования и планирования </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C644AF">
              <w:rPr>
                <w:rFonts w:eastAsia="Calibri"/>
                <w:i/>
                <w:sz w:val="24"/>
                <w:szCs w:val="24"/>
                <w:lang w:eastAsia="en-US"/>
              </w:rPr>
              <w:t>:</w:t>
            </w:r>
            <w:r w:rsidRPr="004960CB">
              <w:rPr>
                <w:rFonts w:eastAsia="Calibri"/>
                <w:i/>
                <w:sz w:val="24"/>
                <w:szCs w:val="24"/>
                <w:lang w:eastAsia="en-US"/>
              </w:rPr>
              <w:t xml:space="preserve"> </w:t>
            </w:r>
          </w:p>
          <w:p w:rsidR="00173946" w:rsidRPr="0017394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sidR="00173946">
              <w:rPr>
                <w:sz w:val="24"/>
                <w:szCs w:val="24"/>
              </w:rPr>
              <w:t xml:space="preserve"> неопределенности и рисков;</w:t>
            </w:r>
          </w:p>
          <w:p w:rsidR="00173946" w:rsidRPr="00173946" w:rsidRDefault="00173946"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1D7E91" w:rsidRPr="00091FB6" w:rsidRDefault="00173946" w:rsidP="00173946">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00043158" w:rsidRPr="00091FB6">
              <w:rPr>
                <w:sz w:val="24"/>
                <w:szCs w:val="24"/>
              </w:rPr>
              <w:t xml:space="preserve"> </w:t>
            </w:r>
            <w:r>
              <w:rPr>
                <w:sz w:val="24"/>
                <w:szCs w:val="24"/>
              </w:rPr>
              <w:t>направленные на реализацию прогнозов и планов развития на государственном и муниципальном уровне</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C644AF">
              <w:rPr>
                <w:rFonts w:eastAsia="Calibri"/>
                <w:i/>
                <w:sz w:val="24"/>
                <w:szCs w:val="24"/>
                <w:lang w:eastAsia="en-US"/>
              </w:rPr>
              <w:t>:</w:t>
            </w:r>
            <w:r w:rsidRPr="00091FB6">
              <w:rPr>
                <w:rFonts w:eastAsia="Calibri"/>
                <w:sz w:val="24"/>
                <w:szCs w:val="24"/>
                <w:lang w:eastAsia="en-US"/>
              </w:rPr>
              <w:t xml:space="preserve"> </w:t>
            </w:r>
          </w:p>
          <w:p w:rsidR="00091FB6" w:rsidRPr="00091FB6" w:rsidRDefault="00173946" w:rsidP="00E91D3A">
            <w:pPr>
              <w:widowControl/>
              <w:numPr>
                <w:ilvl w:val="0"/>
                <w:numId w:val="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00091FB6" w:rsidRPr="00091FB6">
              <w:rPr>
                <w:bCs/>
                <w:sz w:val="24"/>
                <w:szCs w:val="24"/>
              </w:rPr>
              <w:t>;</w:t>
            </w:r>
          </w:p>
          <w:p w:rsidR="00173946" w:rsidRPr="00173946" w:rsidRDefault="00793F01" w:rsidP="006D3153">
            <w:pPr>
              <w:widowControl/>
              <w:numPr>
                <w:ilvl w:val="0"/>
                <w:numId w:val="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sidR="00173946">
              <w:rPr>
                <w:rFonts w:eastAsia="Calibri"/>
                <w:sz w:val="24"/>
                <w:szCs w:val="24"/>
                <w:lang w:eastAsia="en-US"/>
              </w:rPr>
              <w:t xml:space="preserve">разработки </w:t>
            </w:r>
            <w:r w:rsidR="00173946">
              <w:rPr>
                <w:sz w:val="24"/>
                <w:szCs w:val="24"/>
              </w:rPr>
              <w:t>прогнозов и планов развития на государственном и муниципальном уровне в условиях неопределенности и рисков;</w:t>
            </w:r>
          </w:p>
          <w:p w:rsidR="00793F01" w:rsidRPr="004960CB" w:rsidRDefault="00173946" w:rsidP="006D3153">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навыками разработки и </w:t>
            </w:r>
            <w:r w:rsidR="006D3153">
              <w:rPr>
                <w:sz w:val="24"/>
                <w:szCs w:val="24"/>
              </w:rPr>
              <w:t xml:space="preserve">исполнения управленческих решений, направленных </w:t>
            </w:r>
            <w:r w:rsidRPr="004960CB">
              <w:rPr>
                <w:rFonts w:eastAsia="Calibri"/>
                <w:sz w:val="24"/>
                <w:szCs w:val="24"/>
                <w:lang w:eastAsia="en-US"/>
              </w:rPr>
              <w:t xml:space="preserve"> </w:t>
            </w:r>
            <w:r w:rsidR="006D3153">
              <w:rPr>
                <w:sz w:val="24"/>
                <w:szCs w:val="24"/>
              </w:rPr>
              <w:t>на реализацию прогнозов и планов развития на государственном и муниципальном уровне</w:t>
            </w:r>
          </w:p>
        </w:tc>
      </w:tr>
      <w:tr w:rsidR="00793F01" w:rsidRPr="00793E1B" w:rsidTr="00330957">
        <w:tc>
          <w:tcPr>
            <w:tcW w:w="3049" w:type="dxa"/>
            <w:vAlign w:val="center"/>
          </w:tcPr>
          <w:p w:rsidR="00793F01" w:rsidRPr="00E50C99"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t xml:space="preserve">умением моделировать </w:t>
            </w:r>
            <w:r w:rsidRPr="00B01B68">
              <w:rPr>
                <w:rFonts w:eastAsia="Calibri"/>
                <w:sz w:val="24"/>
                <w:szCs w:val="24"/>
                <w:lang w:eastAsia="en-US"/>
              </w:rPr>
              <w:lastRenderedPageBreak/>
              <w:t>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lastRenderedPageBreak/>
              <w:t>ПК-</w:t>
            </w:r>
            <w:r w:rsidR="00B01B68">
              <w:rPr>
                <w:rFonts w:eastAsia="Calibri"/>
                <w:sz w:val="24"/>
                <w:szCs w:val="24"/>
                <w:lang w:eastAsia="en-US"/>
              </w:rPr>
              <w:t>7</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BD5ACC" w:rsidRPr="00BD5ACC" w:rsidRDefault="006D3153"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методологию государственного и муниципального прогнозирования и планирования; </w:t>
            </w:r>
          </w:p>
          <w:p w:rsidR="00BD5ACC" w:rsidRPr="00BD5ACC" w:rsidRDefault="00BD5ACC" w:rsidP="00E91D3A">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sidR="006D3153">
              <w:rPr>
                <w:rFonts w:eastAsia="Calibri"/>
                <w:sz w:val="24"/>
                <w:szCs w:val="24"/>
                <w:lang w:eastAsia="en-US"/>
              </w:rPr>
              <w:t>математические методы и модели прогнозирования</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рименять</w:t>
            </w:r>
            <w:r w:rsidRPr="00FB0BD8">
              <w:rPr>
                <w:sz w:val="24"/>
                <w:szCs w:val="24"/>
              </w:rPr>
              <w:t xml:space="preserve"> </w:t>
            </w:r>
            <w:r w:rsidR="00BD5ACC" w:rsidRPr="00FB0BD8">
              <w:rPr>
                <w:sz w:val="24"/>
                <w:szCs w:val="24"/>
              </w:rPr>
              <w:t xml:space="preserve"> </w:t>
            </w:r>
            <w:r w:rsidRPr="00FB0BD8">
              <w:rPr>
                <w:sz w:val="24"/>
                <w:szCs w:val="24"/>
              </w:rPr>
              <w:t xml:space="preserve">методы </w:t>
            </w:r>
            <w:r w:rsidR="00FB0BD8" w:rsidRPr="00FB0BD8">
              <w:rPr>
                <w:sz w:val="24"/>
                <w:szCs w:val="24"/>
              </w:rPr>
              <w:t xml:space="preserve">прогнозирования и планирования для решения конкретных задач управления на государственном и муниципальном уровне; </w:t>
            </w:r>
          </w:p>
          <w:p w:rsidR="004960CB" w:rsidRPr="00FB0BD8" w:rsidRDefault="004960CB" w:rsidP="00E91D3A">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sidR="00FB0BD8">
              <w:rPr>
                <w:rFonts w:eastAsia="Calibri"/>
                <w:sz w:val="24"/>
                <w:szCs w:val="24"/>
                <w:lang w:eastAsia="en-US"/>
              </w:rPr>
              <w:t xml:space="preserve"> математические </w:t>
            </w:r>
            <w:r w:rsidRPr="00FB0BD8">
              <w:rPr>
                <w:rFonts w:eastAsia="Calibri"/>
                <w:sz w:val="24"/>
                <w:szCs w:val="24"/>
                <w:lang w:eastAsia="en-US"/>
              </w:rPr>
              <w:t xml:space="preserve">методы </w:t>
            </w:r>
            <w:r w:rsidR="00FB0BD8">
              <w:rPr>
                <w:rFonts w:eastAsia="Calibri"/>
                <w:sz w:val="24"/>
                <w:szCs w:val="24"/>
                <w:lang w:eastAsia="en-US"/>
              </w:rPr>
              <w:t xml:space="preserve">и модели прогнозирования для решения задач управления </w:t>
            </w:r>
            <w:r w:rsidR="00FB0BD8" w:rsidRPr="00FB0BD8">
              <w:rPr>
                <w:sz w:val="24"/>
                <w:szCs w:val="24"/>
              </w:rPr>
              <w:t>на государственном и муниципальном уровне</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FB0BD8">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48300E" w:rsidRPr="004960CB" w:rsidRDefault="00930408" w:rsidP="00FB0BD8">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w:t>
            </w:r>
            <w:r w:rsidR="00FB0BD8">
              <w:rPr>
                <w:rFonts w:eastAsia="Calibri"/>
                <w:sz w:val="24"/>
                <w:szCs w:val="24"/>
                <w:lang w:eastAsia="en-US"/>
              </w:rPr>
              <w:t xml:space="preserve">математического моделирования социально-экономического развития  </w:t>
            </w:r>
          </w:p>
        </w:tc>
      </w:tr>
      <w:tr w:rsidR="00B01B68" w:rsidRPr="00793E1B" w:rsidTr="00330957">
        <w:tc>
          <w:tcPr>
            <w:tcW w:w="3049" w:type="dxa"/>
            <w:vAlign w:val="center"/>
          </w:tcPr>
          <w:p w:rsidR="00B01B68"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оценивать соотношение планируемого результата и затрачиваемых ресурсов</w:t>
            </w:r>
          </w:p>
        </w:tc>
        <w:tc>
          <w:tcPr>
            <w:tcW w:w="1595" w:type="dxa"/>
            <w:vAlign w:val="center"/>
          </w:tcPr>
          <w:p w:rsidR="00B01B68" w:rsidRPr="00E50C99" w:rsidRDefault="00B01B68" w:rsidP="00091FB6">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4927" w:type="dxa"/>
            <w:vAlign w:val="center"/>
          </w:tcPr>
          <w:p w:rsidR="00FB0BD8" w:rsidRPr="004960CB" w:rsidRDefault="00FB0BD8" w:rsidP="00FB0B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6E2F54" w:rsidRDefault="00FB0BD8" w:rsidP="00FB0BD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w:t>
            </w:r>
            <w:r w:rsidR="00F91BBD">
              <w:rPr>
                <w:rFonts w:eastAsia="Calibri"/>
                <w:sz w:val="24"/>
                <w:szCs w:val="24"/>
                <w:lang w:eastAsia="en-US"/>
              </w:rPr>
              <w:t xml:space="preserve">ы оценки </w:t>
            </w:r>
            <w:r w:rsidR="006E2F54">
              <w:rPr>
                <w:rFonts w:eastAsia="Calibri"/>
                <w:sz w:val="24"/>
                <w:szCs w:val="24"/>
                <w:lang w:eastAsia="en-US"/>
              </w:rPr>
              <w:t>эффективности планов и прогнозов на государственном и муниципальном уровнях управления;</w:t>
            </w:r>
          </w:p>
          <w:p w:rsidR="006E2F54" w:rsidRPr="006E2F54" w:rsidRDefault="006E2F54" w:rsidP="006E2F5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планов и прогнозов </w:t>
            </w:r>
          </w:p>
          <w:p w:rsidR="00FB0BD8" w:rsidRPr="00930408" w:rsidRDefault="00FB0BD8" w:rsidP="006E2F54">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E2F54" w:rsidP="00FB0BD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w:t>
            </w:r>
            <w:r w:rsidR="00FB0BD8" w:rsidRPr="00FB0BD8">
              <w:rPr>
                <w:sz w:val="24"/>
                <w:szCs w:val="24"/>
              </w:rPr>
              <w:t xml:space="preserve">; </w:t>
            </w:r>
          </w:p>
          <w:p w:rsidR="006E2F54" w:rsidRPr="006E2F54" w:rsidRDefault="00FB0BD8" w:rsidP="006E2F54">
            <w:pPr>
              <w:widowControl/>
              <w:numPr>
                <w:ilvl w:val="0"/>
                <w:numId w:val="3"/>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w:t>
            </w:r>
            <w:r w:rsidR="006E2F54">
              <w:rPr>
                <w:rFonts w:eastAsia="Calibri"/>
                <w:sz w:val="24"/>
                <w:szCs w:val="24"/>
                <w:lang w:eastAsia="en-US"/>
              </w:rPr>
              <w:t>систему показателей эффективности планов и прогнозов для оценки соотношения планируемого результата и затрачиваемых ресурсов</w:t>
            </w:r>
          </w:p>
          <w:p w:rsidR="00FB0BD8" w:rsidRPr="00930408" w:rsidRDefault="00FB0BD8" w:rsidP="00FB0BD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B01B68" w:rsidRDefault="006E2F54" w:rsidP="000554B7">
            <w:pPr>
              <w:widowControl/>
              <w:numPr>
                <w:ilvl w:val="0"/>
                <w:numId w:val="17"/>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w:t>
            </w:r>
          </w:p>
          <w:p w:rsidR="006E2F54" w:rsidRPr="004960CB" w:rsidRDefault="000554B7" w:rsidP="000554B7">
            <w:pPr>
              <w:widowControl/>
              <w:numPr>
                <w:ilvl w:val="0"/>
                <w:numId w:val="17"/>
              </w:numPr>
              <w:tabs>
                <w:tab w:val="left" w:pos="0"/>
                <w:tab w:val="left" w:pos="318"/>
              </w:tabs>
              <w:autoSpaceDE/>
              <w:adjustRightInd/>
              <w:ind w:left="34" w:firstLine="0"/>
              <w:rPr>
                <w:rFonts w:eastAsia="Calibri"/>
                <w:i/>
                <w:sz w:val="24"/>
                <w:szCs w:val="24"/>
                <w:lang w:eastAsia="en-US"/>
              </w:rPr>
            </w:pPr>
            <w:r>
              <w:rPr>
                <w:rFonts w:eastAsia="Calibri"/>
                <w:sz w:val="24"/>
                <w:szCs w:val="24"/>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3D2963">
        <w:rPr>
          <w:b/>
          <w:bCs/>
          <w:sz w:val="24"/>
          <w:szCs w:val="24"/>
        </w:rPr>
        <w:t>Б.27</w:t>
      </w:r>
      <w:r w:rsidR="001F3561" w:rsidRPr="00930408">
        <w:rPr>
          <w:b/>
          <w:bCs/>
          <w:sz w:val="24"/>
          <w:szCs w:val="24"/>
        </w:rPr>
        <w:t xml:space="preserve">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3D2963">
        <w:rPr>
          <w:b/>
          <w:sz w:val="24"/>
          <w:szCs w:val="24"/>
        </w:rPr>
        <w:t xml:space="preserve"> </w:t>
      </w:r>
      <w:r w:rsidRPr="00930408">
        <w:rPr>
          <w:rFonts w:eastAsia="Calibri"/>
          <w:sz w:val="24"/>
          <w:szCs w:val="24"/>
          <w:lang w:eastAsia="en-US"/>
        </w:rPr>
        <w:t xml:space="preserve">является дисциплиной базовой части </w:t>
      </w:r>
      <w:r w:rsidR="00027D2C" w:rsidRPr="00930408">
        <w:rPr>
          <w:rFonts w:eastAsia="Calibri"/>
          <w:sz w:val="24"/>
          <w:szCs w:val="24"/>
          <w:lang w:eastAsia="en-US"/>
        </w:rPr>
        <w:t>блока Б1</w:t>
      </w:r>
      <w:r w:rsidR="006B2C82">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w:t>
            </w:r>
            <w:r w:rsidR="003D2963">
              <w:rPr>
                <w:bCs/>
                <w:sz w:val="24"/>
                <w:szCs w:val="24"/>
              </w:rPr>
              <w:t>7</w:t>
            </w:r>
          </w:p>
        </w:tc>
        <w:tc>
          <w:tcPr>
            <w:tcW w:w="2494" w:type="dxa"/>
            <w:vAlign w:val="center"/>
          </w:tcPr>
          <w:p w:rsidR="00DA3FFC" w:rsidRPr="003D2963" w:rsidRDefault="003D2963" w:rsidP="00330957">
            <w:pPr>
              <w:widowControl/>
              <w:tabs>
                <w:tab w:val="left" w:pos="708"/>
              </w:tabs>
              <w:autoSpaceDE/>
              <w:adjustRightInd/>
              <w:jc w:val="both"/>
              <w:rPr>
                <w:rFonts w:eastAsia="Calibri"/>
                <w:sz w:val="24"/>
                <w:szCs w:val="24"/>
                <w:lang w:eastAsia="en-US"/>
              </w:rPr>
            </w:pPr>
            <w:r w:rsidRPr="003D2963">
              <w:rPr>
                <w:sz w:val="24"/>
                <w:szCs w:val="24"/>
              </w:rPr>
              <w:t>Государственное и муниципальное прогнозирование и планирование</w:t>
            </w:r>
          </w:p>
        </w:tc>
        <w:tc>
          <w:tcPr>
            <w:tcW w:w="2232" w:type="dxa"/>
            <w:vAlign w:val="center"/>
          </w:tcPr>
          <w:p w:rsidR="009A40FC" w:rsidRDefault="009A40FC"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Региональная экономика и управление</w:t>
            </w:r>
            <w:r w:rsidR="00176CF9">
              <w:rPr>
                <w:rFonts w:eastAsia="Calibri"/>
                <w:sz w:val="24"/>
                <w:szCs w:val="24"/>
                <w:lang w:eastAsia="en-US"/>
              </w:rPr>
              <w:t>,</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9A40FC" w:rsidRDefault="009A40FC" w:rsidP="00064479">
            <w:pPr>
              <w:widowControl/>
              <w:tabs>
                <w:tab w:val="left" w:pos="708"/>
              </w:tabs>
              <w:autoSpaceDE/>
              <w:adjustRightInd/>
              <w:jc w:val="both"/>
              <w:rPr>
                <w:bCs/>
                <w:sz w:val="24"/>
                <w:szCs w:val="24"/>
              </w:rPr>
            </w:pPr>
            <w:r>
              <w:rPr>
                <w:bCs/>
                <w:sz w:val="24"/>
                <w:szCs w:val="24"/>
              </w:rPr>
              <w:t>Стратегический менеджмент</w:t>
            </w:r>
            <w:r w:rsidR="00E66F34">
              <w:rPr>
                <w:bCs/>
                <w:sz w:val="24"/>
                <w:szCs w:val="24"/>
              </w:rPr>
              <w:t>,</w:t>
            </w:r>
          </w:p>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r w:rsidR="00E66F34">
              <w:rPr>
                <w:bCs/>
                <w:sz w:val="24"/>
                <w:szCs w:val="24"/>
              </w:rPr>
              <w:t>,</w:t>
            </w:r>
          </w:p>
          <w:p w:rsidR="00B6661A" w:rsidRPr="00064479" w:rsidRDefault="00B6661A" w:rsidP="00064479">
            <w:pPr>
              <w:widowControl/>
              <w:tabs>
                <w:tab w:val="left" w:pos="708"/>
              </w:tabs>
              <w:autoSpaceDE/>
              <w:adjustRightInd/>
              <w:jc w:val="both"/>
              <w:rPr>
                <w:rFonts w:eastAsia="Calibri"/>
                <w:sz w:val="24"/>
                <w:szCs w:val="24"/>
                <w:lang w:eastAsia="en-US"/>
              </w:rPr>
            </w:pPr>
            <w:r>
              <w:rPr>
                <w:bCs/>
                <w:sz w:val="24"/>
                <w:szCs w:val="24"/>
              </w:rPr>
              <w:t>Исследование социально-экономических и политических систем</w:t>
            </w:r>
          </w:p>
        </w:tc>
        <w:tc>
          <w:tcPr>
            <w:tcW w:w="1185" w:type="dxa"/>
            <w:vAlign w:val="center"/>
          </w:tcPr>
          <w:p w:rsidR="006B2C82" w:rsidRDefault="006B2C82"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DA3FFC" w:rsidRPr="00064479" w:rsidRDefault="002B6C87" w:rsidP="00330957">
            <w:pPr>
              <w:widowControl/>
              <w:tabs>
                <w:tab w:val="left" w:pos="708"/>
              </w:tabs>
              <w:autoSpaceDE/>
              <w:adjustRightInd/>
              <w:jc w:val="both"/>
              <w:rPr>
                <w:rFonts w:eastAsia="Calibri"/>
                <w:sz w:val="24"/>
                <w:szCs w:val="24"/>
                <w:lang w:val="en-US" w:eastAsia="en-US"/>
              </w:rPr>
            </w:pPr>
            <w:r w:rsidRPr="00064479">
              <w:rPr>
                <w:rFonts w:eastAsia="Calibri"/>
                <w:sz w:val="24"/>
                <w:szCs w:val="24"/>
                <w:lang w:eastAsia="en-US"/>
              </w:rPr>
              <w:t>ПК-</w:t>
            </w:r>
            <w:r w:rsidR="00022852">
              <w:rPr>
                <w:rFonts w:eastAsia="Calibri"/>
                <w:sz w:val="24"/>
                <w:szCs w:val="24"/>
                <w:lang w:eastAsia="en-US"/>
              </w:rPr>
              <w:t>1</w:t>
            </w:r>
          </w:p>
          <w:p w:rsidR="002B6C87" w:rsidRDefault="002B6C87" w:rsidP="001F3561">
            <w:pPr>
              <w:widowControl/>
              <w:tabs>
                <w:tab w:val="left" w:pos="708"/>
              </w:tabs>
              <w:autoSpaceDE/>
              <w:adjustRightInd/>
              <w:jc w:val="both"/>
              <w:rPr>
                <w:rFonts w:eastAsia="Calibri"/>
                <w:sz w:val="24"/>
                <w:szCs w:val="24"/>
                <w:lang w:eastAsia="en-US"/>
              </w:rPr>
            </w:pPr>
            <w:r w:rsidRPr="00064479">
              <w:rPr>
                <w:rFonts w:eastAsia="Calibri"/>
                <w:sz w:val="24"/>
                <w:szCs w:val="24"/>
                <w:lang w:val="en-US" w:eastAsia="en-US"/>
              </w:rPr>
              <w:t>ПК-</w:t>
            </w:r>
            <w:r w:rsidR="006B2C82">
              <w:rPr>
                <w:rFonts w:eastAsia="Calibri"/>
                <w:sz w:val="24"/>
                <w:szCs w:val="24"/>
                <w:lang w:eastAsia="en-US"/>
              </w:rPr>
              <w:t>7</w:t>
            </w:r>
          </w:p>
          <w:p w:rsidR="00022852" w:rsidRDefault="006B2C8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p w:rsidR="00022852" w:rsidRPr="00064479"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6</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DD5E17" w:rsidRPr="00850802" w:rsidRDefault="00F54C22" w:rsidP="00372932">
            <w:pPr>
              <w:widowControl/>
              <w:autoSpaceDE/>
              <w:autoSpaceDN/>
              <w:adjustRightInd/>
              <w:jc w:val="center"/>
              <w:rPr>
                <w:rFonts w:eastAsia="Calibri"/>
                <w:sz w:val="24"/>
                <w:szCs w:val="24"/>
                <w:lang w:eastAsia="en-US"/>
              </w:rPr>
            </w:pPr>
            <w:r>
              <w:rPr>
                <w:rFonts w:eastAsia="Calibri"/>
                <w:sz w:val="24"/>
                <w:szCs w:val="24"/>
                <w:lang w:eastAsia="en-US"/>
              </w:rPr>
              <w:t>161</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9</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022852" w:rsidP="00736774">
            <w:pPr>
              <w:widowControl/>
              <w:autoSpaceDE/>
              <w:autoSpaceDN/>
              <w:adjustRightInd/>
              <w:jc w:val="center"/>
              <w:rPr>
                <w:rFonts w:eastAsia="Calibri"/>
                <w:sz w:val="24"/>
                <w:szCs w:val="24"/>
                <w:lang w:eastAsia="en-US"/>
              </w:rPr>
            </w:pPr>
            <w:r>
              <w:rPr>
                <w:rFonts w:eastAsia="Calibri"/>
                <w:sz w:val="24"/>
                <w:szCs w:val="24"/>
                <w:lang w:eastAsia="en-US"/>
              </w:rPr>
              <w:t>экзамен</w:t>
            </w:r>
          </w:p>
        </w:tc>
        <w:tc>
          <w:tcPr>
            <w:tcW w:w="2517" w:type="dxa"/>
            <w:vAlign w:val="center"/>
          </w:tcPr>
          <w:p w:rsidR="00DD5E17" w:rsidRPr="00850802" w:rsidRDefault="00022852" w:rsidP="00736774">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B7B0F" w:rsidRDefault="00CB7B0F" w:rsidP="00A76E53">
      <w:pPr>
        <w:tabs>
          <w:tab w:val="left" w:pos="900"/>
        </w:tabs>
        <w:ind w:firstLine="709"/>
        <w:jc w:val="both"/>
        <w:rPr>
          <w:b/>
          <w:color w:val="000000"/>
          <w:sz w:val="24"/>
          <w:szCs w:val="24"/>
        </w:rPr>
      </w:pPr>
    </w:p>
    <w:tbl>
      <w:tblPr>
        <w:tblW w:w="9747" w:type="dxa"/>
        <w:tblInd w:w="98" w:type="dxa"/>
        <w:tblLook w:val="04A0" w:firstRow="1" w:lastRow="0" w:firstColumn="1" w:lastColumn="0" w:noHBand="0" w:noVBand="1"/>
      </w:tblPr>
      <w:tblGrid>
        <w:gridCol w:w="5113"/>
        <w:gridCol w:w="1134"/>
        <w:gridCol w:w="64"/>
        <w:gridCol w:w="667"/>
        <w:gridCol w:w="667"/>
        <w:gridCol w:w="667"/>
        <w:gridCol w:w="667"/>
        <w:gridCol w:w="768"/>
      </w:tblGrid>
      <w:tr w:rsidR="006B2C82" w:rsidRPr="009F2480" w:rsidTr="009F2480">
        <w:trPr>
          <w:trHeight w:val="558"/>
        </w:trPr>
        <w:tc>
          <w:tcPr>
            <w:tcW w:w="974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9F2480" w:rsidP="009F2480">
            <w:pPr>
              <w:rPr>
                <w:b/>
                <w:bCs/>
                <w:color w:val="000000"/>
                <w:sz w:val="22"/>
                <w:szCs w:val="22"/>
              </w:rPr>
            </w:pPr>
            <w:r w:rsidRPr="009F2480">
              <w:rPr>
                <w:b/>
                <w:bCs/>
                <w:color w:val="000000"/>
                <w:sz w:val="22"/>
                <w:szCs w:val="22"/>
              </w:rPr>
              <w:t>Семестр 6</w:t>
            </w:r>
          </w:p>
        </w:tc>
      </w:tr>
      <w:tr w:rsidR="006B2C82" w:rsidRPr="009F2480" w:rsidTr="009F2480">
        <w:trPr>
          <w:trHeight w:val="558"/>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Наименование раздела дисциплины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xml:space="preserve"> </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Лек</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Лаб</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Пр</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СРС</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Всего</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 Методы прогнозирования и планирования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lastRenderedPageBreak/>
              <w:t>Тема 2. Прогнозирование базовых условий развития страны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4. Прогнозирование социального развития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5. Программно-целевое планирование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17</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8.  Прогнозирование и планирование инвестиций, научно-технического прогресса и инновационной деятельности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9. Прогнозирование и планирование финансово-бюджетных и денежно-кредитных отношений</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10. Прогнозирование и планирование трудовых ресурсов и занятости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0</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81</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153</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0</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16</w:t>
            </w:r>
          </w:p>
        </w:tc>
      </w:tr>
      <w:tr w:rsidR="009F2480" w:rsidRPr="009F2480" w:rsidTr="00B861AF">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0" w:name="RANGE!A29"/>
            <w:r w:rsidRPr="009F2480">
              <w:rPr>
                <w:color w:val="000000"/>
                <w:sz w:val="22"/>
                <w:szCs w:val="22"/>
              </w:rPr>
              <w:t>Контроль (экзамен)</w:t>
            </w:r>
            <w:bookmarkEnd w:id="10"/>
          </w:p>
        </w:tc>
        <w:tc>
          <w:tcPr>
            <w:tcW w:w="1134"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31"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bookmarkStart w:id="11" w:name="RANGE!H29"/>
            <w:r w:rsidRPr="009F2480">
              <w:rPr>
                <w:b/>
                <w:bCs/>
                <w:color w:val="000000"/>
                <w:sz w:val="22"/>
                <w:szCs w:val="22"/>
              </w:rPr>
              <w:t>27</w:t>
            </w:r>
            <w:bookmarkEnd w:id="11"/>
          </w:p>
        </w:tc>
      </w:tr>
      <w:tr w:rsidR="009F2480" w:rsidRPr="009F2480" w:rsidTr="009F2480">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2" w:name="RANGE!A30"/>
            <w:r w:rsidRPr="009F2480">
              <w:rPr>
                <w:color w:val="000000"/>
                <w:sz w:val="22"/>
                <w:szCs w:val="22"/>
              </w:rPr>
              <w:t>Итого с экзаменом</w:t>
            </w:r>
            <w:bookmarkEnd w:id="12"/>
          </w:p>
        </w:tc>
        <w:tc>
          <w:tcPr>
            <w:tcW w:w="1198"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180</w:t>
            </w:r>
          </w:p>
        </w:tc>
      </w:tr>
    </w:tbl>
    <w:p w:rsidR="00CB7B0F" w:rsidRDefault="00CB7B0F" w:rsidP="00A76E53">
      <w:pPr>
        <w:tabs>
          <w:tab w:val="left" w:pos="900"/>
        </w:tabs>
        <w:ind w:firstLine="709"/>
        <w:jc w:val="both"/>
        <w:rPr>
          <w:b/>
          <w:color w:val="000000"/>
          <w:sz w:val="24"/>
          <w:szCs w:val="24"/>
        </w:rPr>
      </w:pPr>
    </w:p>
    <w:p w:rsidR="00CB7B0F" w:rsidRDefault="00CB7B0F"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878" w:type="dxa"/>
        <w:tblInd w:w="98" w:type="dxa"/>
        <w:tblLook w:val="04A0" w:firstRow="1" w:lastRow="0" w:firstColumn="1" w:lastColumn="0" w:noHBand="0" w:noVBand="1"/>
      </w:tblPr>
      <w:tblGrid>
        <w:gridCol w:w="5113"/>
        <w:gridCol w:w="865"/>
        <w:gridCol w:w="436"/>
        <w:gridCol w:w="673"/>
        <w:gridCol w:w="673"/>
        <w:gridCol w:w="673"/>
        <w:gridCol w:w="673"/>
        <w:gridCol w:w="772"/>
      </w:tblGrid>
      <w:tr w:rsidR="00CB7B0F" w:rsidRPr="009F24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697ABC">
            <w:pPr>
              <w:rPr>
                <w:b/>
                <w:bCs/>
                <w:color w:val="000000"/>
                <w:sz w:val="22"/>
                <w:szCs w:val="22"/>
              </w:rPr>
            </w:pPr>
            <w:r w:rsidRPr="009F2480">
              <w:rPr>
                <w:b/>
                <w:bCs/>
                <w:color w:val="000000"/>
                <w:sz w:val="22"/>
                <w:szCs w:val="22"/>
              </w:rPr>
              <w:t xml:space="preserve">Семестр </w:t>
            </w:r>
            <w:r w:rsidR="00697ABC">
              <w:rPr>
                <w:b/>
                <w:bCs/>
                <w:color w:val="000000"/>
                <w:sz w:val="22"/>
                <w:szCs w:val="22"/>
              </w:rPr>
              <w:t>6</w:t>
            </w:r>
          </w:p>
        </w:tc>
      </w:tr>
      <w:tr w:rsidR="00CB7B0F" w:rsidRPr="009F2480" w:rsidTr="009F2480">
        <w:trPr>
          <w:trHeight w:val="871"/>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Наименование раздела дисциплины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Всего</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1. Методы прогнозирования и планирования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111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4. Прогнозирование социального развития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8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5. Программно-целевое планирование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93"/>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16</w:t>
            </w:r>
          </w:p>
        </w:tc>
      </w:tr>
      <w:tr w:rsidR="00CB7B0F" w:rsidRPr="009F2480" w:rsidTr="009F2480">
        <w:trPr>
          <w:trHeight w:val="68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75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 xml:space="preserve">Тема 8. Прогнозирование и планирование трудовых ресурсов и занятости </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8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6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 9.  Прогнозирование и планирование инвестиций, научно-технического прогресса и инновационной деятельности</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82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8"/>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Тема10. Прогнозирование и планирование финансово-бюджетных и денежно-кредитных отношений</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83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3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171</w:t>
            </w:r>
          </w:p>
        </w:tc>
      </w:tr>
      <w:tr w:rsidR="00CB7B0F" w:rsidRPr="009F2480" w:rsidTr="009F2480">
        <w:trPr>
          <w:trHeight w:val="84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25"/>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Контроль (экзамен)</w:t>
            </w:r>
          </w:p>
        </w:tc>
        <w:tc>
          <w:tcPr>
            <w:tcW w:w="865"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9</w:t>
            </w:r>
          </w:p>
        </w:tc>
      </w:tr>
      <w:tr w:rsidR="00CB7B0F" w:rsidRPr="009F2480" w:rsidTr="009F2480">
        <w:trPr>
          <w:trHeight w:val="82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Итого с экзаменом</w:t>
            </w:r>
          </w:p>
        </w:tc>
        <w:tc>
          <w:tcPr>
            <w:tcW w:w="1301"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480" w:rsidRPr="00793E1B" w:rsidRDefault="009F2480" w:rsidP="009F2480">
      <w:pPr>
        <w:ind w:firstLine="709"/>
        <w:jc w:val="both"/>
        <w:rPr>
          <w:b/>
          <w:i/>
          <w:color w:val="000000"/>
          <w:sz w:val="24"/>
          <w:szCs w:val="24"/>
        </w:rPr>
      </w:pPr>
      <w:r w:rsidRPr="00793E1B">
        <w:rPr>
          <w:b/>
          <w:i/>
          <w:color w:val="000000"/>
          <w:sz w:val="24"/>
          <w:szCs w:val="24"/>
        </w:rPr>
        <w:t>* Примечания:</w:t>
      </w:r>
    </w:p>
    <w:p w:rsidR="009F2480" w:rsidRPr="00D67FEA" w:rsidRDefault="009F2480" w:rsidP="009F248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Государственное и муниципальное прогнозирование и планирование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2480" w:rsidRPr="00D67FEA" w:rsidRDefault="009F2480" w:rsidP="009F248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9F2480" w:rsidRPr="00D67FEA" w:rsidRDefault="009F2480" w:rsidP="009F248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9F2480" w:rsidRPr="00D67FEA" w:rsidRDefault="009F2480" w:rsidP="009F248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2480" w:rsidRPr="00D67FEA" w:rsidRDefault="009F2480" w:rsidP="009F248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2480" w:rsidRPr="00D67FEA" w:rsidRDefault="009F2480" w:rsidP="009F248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CB7B0F" w:rsidRPr="009A6EC2" w:rsidRDefault="00CB7B0F" w:rsidP="00CB7B0F">
      <w:pPr>
        <w:pStyle w:val="af3"/>
        <w:spacing w:after="0"/>
        <w:rPr>
          <w:b/>
          <w:bCs/>
          <w:sz w:val="24"/>
          <w:szCs w:val="24"/>
        </w:rPr>
      </w:pPr>
      <w:r w:rsidRPr="009A6EC2">
        <w:rPr>
          <w:b/>
          <w:sz w:val="24"/>
          <w:szCs w:val="24"/>
        </w:rPr>
        <w:t xml:space="preserve">Тема 1. </w:t>
      </w:r>
      <w:r w:rsidRPr="009A6EC2">
        <w:rPr>
          <w:b/>
          <w:bCs/>
          <w:sz w:val="24"/>
          <w:szCs w:val="24"/>
        </w:rPr>
        <w:t>Методы прогнозирования и планирования»</w:t>
      </w:r>
    </w:p>
    <w:p w:rsidR="00CB7B0F" w:rsidRPr="009A6EC2" w:rsidRDefault="00CB7B0F" w:rsidP="00CB7B0F">
      <w:pPr>
        <w:widowControl/>
        <w:autoSpaceDE/>
        <w:autoSpaceDN/>
        <w:adjustRightInd/>
        <w:ind w:left="3"/>
        <w:rPr>
          <w:sz w:val="24"/>
          <w:szCs w:val="24"/>
        </w:rPr>
      </w:pPr>
      <w:r w:rsidRPr="009A6EC2">
        <w:rPr>
          <w:sz w:val="24"/>
          <w:szCs w:val="24"/>
        </w:rPr>
        <w:lastRenderedPageBreak/>
        <w:t xml:space="preserve">Объективная необходимость государственного регулирования рыночной экономики. </w:t>
      </w:r>
    </w:p>
    <w:p w:rsidR="00CB7B0F" w:rsidRPr="009A6EC2" w:rsidRDefault="00CB7B0F" w:rsidP="00CB7B0F">
      <w:pPr>
        <w:widowControl/>
        <w:autoSpaceDE/>
        <w:autoSpaceDN/>
        <w:adjustRightInd/>
        <w:ind w:left="3"/>
        <w:rPr>
          <w:sz w:val="24"/>
          <w:szCs w:val="24"/>
        </w:rPr>
      </w:pPr>
      <w:r w:rsidRPr="009A6EC2">
        <w:rPr>
          <w:sz w:val="24"/>
          <w:szCs w:val="24"/>
        </w:rPr>
        <w:t>Прямые и косвенные методы государственного регулирования экономики.</w:t>
      </w:r>
    </w:p>
    <w:p w:rsidR="00CB7B0F" w:rsidRPr="009A6EC2" w:rsidRDefault="00CB7B0F" w:rsidP="00CB7B0F">
      <w:pPr>
        <w:widowControl/>
        <w:autoSpaceDE/>
        <w:autoSpaceDN/>
        <w:adjustRightInd/>
        <w:ind w:left="3"/>
        <w:jc w:val="both"/>
        <w:rPr>
          <w:sz w:val="24"/>
          <w:szCs w:val="24"/>
        </w:rPr>
      </w:pPr>
      <w:r w:rsidRPr="009A6EC2">
        <w:rPr>
          <w:sz w:val="24"/>
          <w:szCs w:val="24"/>
        </w:rPr>
        <w:t>Методы прогнозирования.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Методы планирования.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Межотраслевой баланс.</w:t>
      </w:r>
    </w:p>
    <w:p w:rsidR="00743963" w:rsidRPr="009A6EC2" w:rsidRDefault="00743963" w:rsidP="00743963">
      <w:pPr>
        <w:pStyle w:val="Default"/>
      </w:pPr>
      <w:r w:rsidRPr="009A6EC2">
        <w:t xml:space="preserve"> </w:t>
      </w:r>
    </w:p>
    <w:p w:rsidR="00CB7B0F" w:rsidRPr="009A6EC2" w:rsidRDefault="00CB7B0F" w:rsidP="00CB7B0F">
      <w:pPr>
        <w:ind w:firstLine="181"/>
        <w:rPr>
          <w:b/>
          <w:bCs/>
          <w:sz w:val="24"/>
          <w:szCs w:val="24"/>
        </w:rPr>
      </w:pPr>
      <w:r w:rsidRPr="009A6EC2">
        <w:rPr>
          <w:b/>
          <w:bCs/>
          <w:sz w:val="24"/>
          <w:szCs w:val="24"/>
        </w:rPr>
        <w:t>Тема 2. Прогнозирование базовых условий развития страны</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численности населения и демографическая политика государства.</w:t>
      </w:r>
    </w:p>
    <w:p w:rsidR="00CB7B0F" w:rsidRPr="009A6EC2" w:rsidRDefault="00CB7B0F" w:rsidP="00CB7B0F">
      <w:pPr>
        <w:widowControl/>
        <w:autoSpaceDE/>
        <w:autoSpaceDN/>
        <w:adjustRightInd/>
        <w:ind w:left="3"/>
        <w:jc w:val="both"/>
        <w:rPr>
          <w:sz w:val="24"/>
          <w:szCs w:val="24"/>
        </w:rPr>
      </w:pPr>
      <w:r w:rsidRPr="009A6EC2">
        <w:rPr>
          <w:sz w:val="24"/>
          <w:szCs w:val="24"/>
        </w:rPr>
        <w:t>Политика государства в сфере природопользования.</w:t>
      </w:r>
    </w:p>
    <w:p w:rsidR="00CB7B0F" w:rsidRPr="009A6EC2" w:rsidRDefault="00CB7B0F" w:rsidP="00CB7B0F">
      <w:pPr>
        <w:widowControl/>
        <w:autoSpaceDE/>
        <w:autoSpaceDN/>
        <w:adjustRightInd/>
        <w:ind w:left="3"/>
        <w:jc w:val="both"/>
        <w:rPr>
          <w:sz w:val="24"/>
          <w:szCs w:val="24"/>
        </w:rPr>
      </w:pPr>
      <w:r w:rsidRPr="009A6EC2">
        <w:rPr>
          <w:sz w:val="24"/>
          <w:szCs w:val="24"/>
        </w:rPr>
        <w:t>Приватизация земельных ресурсов и ее влияние на эффективность сельскохозяйственного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экономической безопасности страны.</w:t>
      </w:r>
    </w:p>
    <w:p w:rsidR="00CB7B0F" w:rsidRPr="009A6EC2" w:rsidRDefault="00CB7B0F" w:rsidP="00CB7B0F">
      <w:pPr>
        <w:jc w:val="both"/>
        <w:rPr>
          <w:sz w:val="24"/>
          <w:szCs w:val="24"/>
        </w:rPr>
      </w:pPr>
    </w:p>
    <w:p w:rsidR="00CB7B0F" w:rsidRPr="009A6EC2" w:rsidRDefault="00CB7B0F" w:rsidP="00CB7B0F">
      <w:pPr>
        <w:pStyle w:val="20"/>
        <w:spacing w:after="0" w:line="276" w:lineRule="auto"/>
        <w:rPr>
          <w:b/>
          <w:bCs/>
          <w:sz w:val="24"/>
          <w:szCs w:val="24"/>
        </w:rPr>
      </w:pPr>
      <w:r w:rsidRPr="009A6EC2">
        <w:rPr>
          <w:b/>
          <w:sz w:val="24"/>
          <w:szCs w:val="24"/>
        </w:rPr>
        <w:t xml:space="preserve"> Тема 3. </w:t>
      </w:r>
      <w:r w:rsidRPr="009A6EC2">
        <w:rPr>
          <w:b/>
          <w:bCs/>
          <w:sz w:val="24"/>
          <w:szCs w:val="24"/>
        </w:rPr>
        <w:t>Прогнозирование развития общественного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Факторы и модели экономического роста.</w:t>
      </w:r>
    </w:p>
    <w:p w:rsidR="00CB7B0F" w:rsidRPr="009A6EC2" w:rsidRDefault="00CB7B0F" w:rsidP="00CB7B0F">
      <w:pPr>
        <w:widowControl/>
        <w:autoSpaceDE/>
        <w:autoSpaceDN/>
        <w:adjustRightInd/>
        <w:ind w:left="3"/>
        <w:jc w:val="both"/>
        <w:rPr>
          <w:sz w:val="24"/>
          <w:szCs w:val="24"/>
        </w:rPr>
      </w:pPr>
      <w:r w:rsidRPr="009A6EC2">
        <w:rPr>
          <w:sz w:val="24"/>
          <w:szCs w:val="24"/>
        </w:rPr>
        <w:t>Стратегия развития России: возможные варианты.</w:t>
      </w:r>
    </w:p>
    <w:p w:rsidR="00CB7B0F" w:rsidRPr="009A6EC2" w:rsidRDefault="00CB7B0F" w:rsidP="00CB7B0F">
      <w:pPr>
        <w:widowControl/>
        <w:autoSpaceDE/>
        <w:autoSpaceDN/>
        <w:adjustRightInd/>
        <w:ind w:left="3"/>
        <w:jc w:val="both"/>
        <w:rPr>
          <w:sz w:val="24"/>
          <w:szCs w:val="24"/>
        </w:rPr>
      </w:pPr>
      <w:r w:rsidRPr="009A6EC2">
        <w:rPr>
          <w:sz w:val="24"/>
          <w:szCs w:val="24"/>
        </w:rPr>
        <w:t>Управление экономическим ростом в России и в других странах.</w:t>
      </w:r>
    </w:p>
    <w:p w:rsidR="00CB7B0F" w:rsidRPr="009A6EC2" w:rsidRDefault="00CB7B0F" w:rsidP="00CB7B0F">
      <w:pPr>
        <w:widowControl/>
        <w:autoSpaceDE/>
        <w:autoSpaceDN/>
        <w:adjustRightInd/>
        <w:ind w:left="3"/>
        <w:jc w:val="both"/>
        <w:rPr>
          <w:sz w:val="24"/>
          <w:szCs w:val="24"/>
        </w:rPr>
      </w:pPr>
      <w:r w:rsidRPr="009A6EC2">
        <w:rPr>
          <w:sz w:val="24"/>
          <w:szCs w:val="24"/>
        </w:rPr>
        <w:t>Перспективы структурной перестройки экономики.</w:t>
      </w:r>
    </w:p>
    <w:p w:rsidR="00C86C44" w:rsidRPr="009A6EC2" w:rsidRDefault="00CB7B0F" w:rsidP="00CB7B0F">
      <w:pPr>
        <w:pStyle w:val="Default"/>
        <w:rPr>
          <w:b/>
          <w:color w:val="auto"/>
        </w:rPr>
      </w:pPr>
      <w:r w:rsidRPr="009A6EC2">
        <w:t>Прогнозы научно-технического будущего России</w:t>
      </w:r>
    </w:p>
    <w:p w:rsidR="00CB7B0F" w:rsidRPr="009A6EC2" w:rsidRDefault="00CB7B0F" w:rsidP="00CB7B0F">
      <w:pPr>
        <w:pStyle w:val="af3"/>
        <w:ind w:firstLine="181"/>
        <w:jc w:val="center"/>
        <w:rPr>
          <w:b/>
          <w:bCs/>
          <w:sz w:val="24"/>
          <w:szCs w:val="24"/>
        </w:rPr>
      </w:pPr>
    </w:p>
    <w:p w:rsidR="00CB7B0F" w:rsidRPr="009A6EC2" w:rsidRDefault="00CB7B0F" w:rsidP="00CB7B0F">
      <w:pPr>
        <w:pStyle w:val="af3"/>
        <w:spacing w:after="0"/>
        <w:ind w:left="360" w:hanging="360"/>
        <w:rPr>
          <w:b/>
          <w:bCs/>
          <w:sz w:val="24"/>
          <w:szCs w:val="24"/>
        </w:rPr>
      </w:pPr>
      <w:r w:rsidRPr="009A6EC2">
        <w:rPr>
          <w:b/>
          <w:bCs/>
          <w:sz w:val="24"/>
          <w:szCs w:val="24"/>
        </w:rPr>
        <w:t>Тема 4. Прогнозирование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 xml:space="preserve">Социальное государство и его обязательства перед населением. </w:t>
      </w:r>
    </w:p>
    <w:p w:rsidR="00CB7B0F" w:rsidRPr="009A6EC2" w:rsidRDefault="00CB7B0F" w:rsidP="00CB7B0F">
      <w:pPr>
        <w:widowControl/>
        <w:autoSpaceDE/>
        <w:autoSpaceDN/>
        <w:adjustRightInd/>
        <w:ind w:left="360" w:hanging="360"/>
        <w:rPr>
          <w:sz w:val="24"/>
          <w:szCs w:val="24"/>
        </w:rPr>
      </w:pPr>
      <w:r w:rsidRPr="009A6EC2">
        <w:rPr>
          <w:sz w:val="24"/>
          <w:szCs w:val="24"/>
        </w:rPr>
        <w:t>Социальные нормы и стандарты как метод регулирования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Прогнозирование уровня жизни.</w:t>
      </w:r>
    </w:p>
    <w:p w:rsidR="00CB7B0F" w:rsidRPr="009A6EC2" w:rsidRDefault="00CB7B0F" w:rsidP="00CB7B0F">
      <w:pPr>
        <w:widowControl/>
        <w:autoSpaceDE/>
        <w:autoSpaceDN/>
        <w:adjustRightInd/>
        <w:ind w:left="360" w:hanging="360"/>
        <w:rPr>
          <w:sz w:val="24"/>
          <w:szCs w:val="24"/>
        </w:rPr>
      </w:pPr>
      <w:r w:rsidRPr="009A6EC2">
        <w:rPr>
          <w:sz w:val="24"/>
          <w:szCs w:val="24"/>
        </w:rPr>
        <w:t>Государственное регулирование рынка труда.</w:t>
      </w:r>
    </w:p>
    <w:p w:rsidR="00743963" w:rsidRPr="009A6EC2" w:rsidRDefault="00CB7B0F" w:rsidP="00CB7B0F">
      <w:pPr>
        <w:pStyle w:val="Default"/>
        <w:ind w:left="360" w:hanging="360"/>
      </w:pPr>
      <w:r w:rsidRPr="009A6EC2">
        <w:t>Коммерциализация учреждений социальной сферы.</w:t>
      </w:r>
    </w:p>
    <w:p w:rsidR="00CB7B0F" w:rsidRPr="009A6EC2" w:rsidRDefault="00CB7B0F" w:rsidP="00CB7B0F">
      <w:pPr>
        <w:pStyle w:val="Default"/>
        <w:ind w:left="360" w:hanging="360"/>
      </w:pPr>
    </w:p>
    <w:p w:rsidR="00CB7B0F" w:rsidRPr="009A6EC2" w:rsidRDefault="00CB7B0F" w:rsidP="009A40FC">
      <w:pPr>
        <w:pStyle w:val="20"/>
        <w:spacing w:after="0" w:line="240" w:lineRule="auto"/>
        <w:rPr>
          <w:sz w:val="24"/>
          <w:szCs w:val="24"/>
        </w:rPr>
      </w:pPr>
      <w:r w:rsidRPr="009A6EC2">
        <w:rPr>
          <w:b/>
          <w:bCs/>
          <w:sz w:val="24"/>
          <w:szCs w:val="24"/>
        </w:rPr>
        <w:t>Тема 5. Программно-целевое планирование</w:t>
      </w:r>
    </w:p>
    <w:p w:rsidR="00CB7B0F" w:rsidRPr="009A6EC2" w:rsidRDefault="00CB7B0F" w:rsidP="009A40FC">
      <w:pPr>
        <w:widowControl/>
        <w:autoSpaceDE/>
        <w:autoSpaceDN/>
        <w:adjustRightInd/>
        <w:ind w:left="360" w:hanging="360"/>
        <w:jc w:val="both"/>
        <w:rPr>
          <w:sz w:val="24"/>
          <w:szCs w:val="24"/>
        </w:rPr>
      </w:pPr>
      <w:r w:rsidRPr="009A6EC2">
        <w:rPr>
          <w:sz w:val="24"/>
          <w:szCs w:val="24"/>
        </w:rPr>
        <w:t>Программирование как функция государственного регулирования экономики.</w:t>
      </w:r>
    </w:p>
    <w:p w:rsidR="00CB7B0F" w:rsidRPr="009A6EC2" w:rsidRDefault="00CB7B0F" w:rsidP="009A40FC">
      <w:pPr>
        <w:widowControl/>
        <w:autoSpaceDE/>
        <w:autoSpaceDN/>
        <w:adjustRightInd/>
        <w:ind w:left="360" w:hanging="360"/>
        <w:jc w:val="both"/>
        <w:rPr>
          <w:sz w:val="24"/>
          <w:szCs w:val="24"/>
        </w:rPr>
      </w:pPr>
      <w:r w:rsidRPr="009A6EC2">
        <w:rPr>
          <w:sz w:val="24"/>
          <w:szCs w:val="24"/>
        </w:rPr>
        <w:t>Классификация и порядок разработки целевых комплексных программ.</w:t>
      </w:r>
    </w:p>
    <w:p w:rsidR="00CB7B0F" w:rsidRPr="009A6EC2" w:rsidRDefault="00CB7B0F" w:rsidP="00CB7B0F">
      <w:pPr>
        <w:widowControl/>
        <w:autoSpaceDE/>
        <w:autoSpaceDN/>
        <w:adjustRightInd/>
        <w:ind w:left="360" w:hanging="360"/>
        <w:jc w:val="both"/>
        <w:rPr>
          <w:sz w:val="24"/>
          <w:szCs w:val="24"/>
        </w:rPr>
      </w:pPr>
      <w:r w:rsidRPr="009A6EC2">
        <w:rPr>
          <w:sz w:val="24"/>
          <w:szCs w:val="24"/>
        </w:rPr>
        <w:t>Государственная программа социально-экономического развития страны на среднесрочную перспективу.</w:t>
      </w:r>
    </w:p>
    <w:p w:rsidR="00CB7B0F" w:rsidRPr="009A6EC2" w:rsidRDefault="00CB7B0F" w:rsidP="00CB7B0F">
      <w:pPr>
        <w:widowControl/>
        <w:autoSpaceDE/>
        <w:autoSpaceDN/>
        <w:adjustRightInd/>
        <w:ind w:left="360" w:hanging="360"/>
        <w:jc w:val="both"/>
        <w:rPr>
          <w:sz w:val="24"/>
          <w:szCs w:val="24"/>
        </w:rPr>
      </w:pPr>
      <w:r w:rsidRPr="009A6EC2">
        <w:rPr>
          <w:sz w:val="24"/>
          <w:szCs w:val="24"/>
        </w:rPr>
        <w:t>Федеральная инвестиционная программа.</w:t>
      </w:r>
    </w:p>
    <w:p w:rsidR="00CB7B0F" w:rsidRPr="009A6EC2" w:rsidRDefault="00CB7B0F" w:rsidP="00CB7B0F">
      <w:pPr>
        <w:pStyle w:val="Default"/>
        <w:ind w:left="360" w:hanging="360"/>
        <w:jc w:val="both"/>
      </w:pPr>
      <w:r w:rsidRPr="009A6EC2">
        <w:t>Источники финансирования целевых комплексных программ</w:t>
      </w:r>
    </w:p>
    <w:p w:rsidR="00CB7B0F" w:rsidRPr="009A6EC2" w:rsidRDefault="00CB7B0F" w:rsidP="00CB7B0F">
      <w:pPr>
        <w:pStyle w:val="Default"/>
        <w:ind w:left="411"/>
        <w:jc w:val="both"/>
      </w:pPr>
    </w:p>
    <w:p w:rsidR="00CB7B0F" w:rsidRPr="009A6EC2" w:rsidRDefault="00CB7B0F" w:rsidP="009A6EC2">
      <w:pPr>
        <w:pStyle w:val="20"/>
        <w:spacing w:after="0" w:line="276" w:lineRule="auto"/>
        <w:rPr>
          <w:sz w:val="24"/>
          <w:szCs w:val="24"/>
        </w:rPr>
      </w:pPr>
      <w:r w:rsidRPr="009A6EC2">
        <w:rPr>
          <w:b/>
          <w:sz w:val="24"/>
          <w:szCs w:val="24"/>
        </w:rPr>
        <w:t xml:space="preserve">Тема  6. </w:t>
      </w:r>
      <w:r w:rsidRPr="009A6EC2">
        <w:rPr>
          <w:b/>
          <w:bCs/>
          <w:sz w:val="24"/>
          <w:szCs w:val="24"/>
        </w:rPr>
        <w:t>Планирование производства в государственном секторе</w:t>
      </w:r>
    </w:p>
    <w:p w:rsidR="00CB7B0F" w:rsidRPr="009A6EC2" w:rsidRDefault="00CB7B0F" w:rsidP="009A40FC">
      <w:pPr>
        <w:widowControl/>
        <w:autoSpaceDE/>
        <w:autoSpaceDN/>
        <w:adjustRightInd/>
        <w:ind w:left="3"/>
        <w:jc w:val="both"/>
        <w:rPr>
          <w:sz w:val="24"/>
          <w:szCs w:val="24"/>
        </w:rPr>
      </w:pPr>
      <w:r w:rsidRPr="009A6EC2">
        <w:rPr>
          <w:sz w:val="24"/>
          <w:szCs w:val="24"/>
        </w:rPr>
        <w:t>Роль государственного сектора в рыночной экономике.</w:t>
      </w:r>
    </w:p>
    <w:p w:rsidR="00CB7B0F" w:rsidRPr="009A6EC2" w:rsidRDefault="00CB7B0F" w:rsidP="009A40FC">
      <w:pPr>
        <w:widowControl/>
        <w:autoSpaceDE/>
        <w:autoSpaceDN/>
        <w:adjustRightInd/>
        <w:ind w:left="3"/>
        <w:jc w:val="both"/>
        <w:rPr>
          <w:sz w:val="24"/>
          <w:szCs w:val="24"/>
        </w:rPr>
      </w:pPr>
      <w:r w:rsidRPr="009A6EC2">
        <w:rPr>
          <w:sz w:val="24"/>
          <w:szCs w:val="24"/>
        </w:rPr>
        <w:t>Структура объектов государственной собственности.</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Организационно-экономические основы государственных унитарных предприятий и государственных корпораций.</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Содержание и показатели плана развития государственного сектора.</w:t>
      </w:r>
    </w:p>
    <w:p w:rsidR="00CB7B0F" w:rsidRPr="009A6EC2" w:rsidRDefault="00CB7B0F" w:rsidP="009A40FC">
      <w:pPr>
        <w:widowControl/>
        <w:autoSpaceDE/>
        <w:autoSpaceDN/>
        <w:adjustRightInd/>
        <w:ind w:left="3"/>
        <w:jc w:val="both"/>
        <w:rPr>
          <w:spacing w:val="-6"/>
          <w:sz w:val="24"/>
          <w:szCs w:val="24"/>
        </w:rPr>
      </w:pPr>
      <w:r w:rsidRPr="009A6EC2">
        <w:rPr>
          <w:spacing w:val="-6"/>
          <w:sz w:val="24"/>
          <w:szCs w:val="24"/>
        </w:rPr>
        <w:t>Государственное регулирование субъектов естественных монополий.</w:t>
      </w:r>
    </w:p>
    <w:p w:rsidR="009A6EC2" w:rsidRPr="009A6EC2" w:rsidRDefault="009A6EC2" w:rsidP="00CB7B0F">
      <w:pPr>
        <w:jc w:val="center"/>
        <w:rPr>
          <w:b/>
          <w:sz w:val="24"/>
          <w:szCs w:val="24"/>
        </w:rPr>
      </w:pPr>
    </w:p>
    <w:p w:rsidR="00CB7B0F" w:rsidRPr="009A6EC2" w:rsidRDefault="009A6EC2" w:rsidP="009A6EC2">
      <w:pPr>
        <w:rPr>
          <w:b/>
          <w:color w:val="000000"/>
          <w:sz w:val="24"/>
          <w:szCs w:val="24"/>
        </w:rPr>
      </w:pPr>
      <w:r w:rsidRPr="009A6EC2">
        <w:rPr>
          <w:b/>
          <w:sz w:val="24"/>
          <w:szCs w:val="24"/>
        </w:rPr>
        <w:t xml:space="preserve">Тема 7. </w:t>
      </w:r>
      <w:r w:rsidR="00CB7B0F" w:rsidRPr="009A6EC2">
        <w:rPr>
          <w:b/>
          <w:color w:val="000000"/>
          <w:sz w:val="24"/>
          <w:szCs w:val="24"/>
        </w:rPr>
        <w:t>Прогнозирование и план</w:t>
      </w:r>
      <w:r w:rsidRPr="009A6EC2">
        <w:rPr>
          <w:b/>
          <w:color w:val="000000"/>
          <w:sz w:val="24"/>
          <w:szCs w:val="24"/>
        </w:rPr>
        <w:t>ирование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Состав и структура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Факторы влияющие на спрос</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Емкость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Показатели развития торговли</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Этапы прогнозирования спроса на товары народного потребления</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Покупательные фонды</w:t>
      </w:r>
      <w:r w:rsidR="009A6EC2" w:rsidRPr="009A6EC2">
        <w:rPr>
          <w:color w:val="000000"/>
          <w:sz w:val="24"/>
          <w:szCs w:val="24"/>
        </w:rPr>
        <w:t>.</w:t>
      </w:r>
    </w:p>
    <w:p w:rsidR="009A6EC2" w:rsidRPr="009A6EC2" w:rsidRDefault="009A6EC2" w:rsidP="009A6EC2">
      <w:pPr>
        <w:widowControl/>
        <w:autoSpaceDE/>
        <w:autoSpaceDN/>
        <w:adjustRightInd/>
        <w:ind w:left="360" w:hanging="360"/>
        <w:rPr>
          <w:color w:val="000000"/>
          <w:sz w:val="24"/>
          <w:szCs w:val="24"/>
        </w:rPr>
      </w:pPr>
    </w:p>
    <w:p w:rsidR="009A6EC2" w:rsidRPr="009A6EC2" w:rsidRDefault="009A40FC" w:rsidP="009A6EC2">
      <w:pPr>
        <w:jc w:val="both"/>
        <w:rPr>
          <w:b/>
          <w:color w:val="000000"/>
          <w:sz w:val="24"/>
          <w:szCs w:val="24"/>
        </w:rPr>
      </w:pPr>
      <w:r>
        <w:rPr>
          <w:b/>
          <w:color w:val="000000"/>
          <w:sz w:val="24"/>
          <w:szCs w:val="24"/>
        </w:rPr>
        <w:t>Тема 8</w:t>
      </w:r>
      <w:r w:rsidR="009A6EC2" w:rsidRPr="009A6EC2">
        <w:rPr>
          <w:b/>
          <w:color w:val="000000"/>
          <w:sz w:val="24"/>
          <w:szCs w:val="24"/>
        </w:rPr>
        <w:t>. Прогнозирование и планирование трудовых ресурсов и занятости</w:t>
      </w:r>
    </w:p>
    <w:p w:rsidR="009A6EC2" w:rsidRPr="009A6EC2" w:rsidRDefault="009A6EC2" w:rsidP="009A6EC2">
      <w:pPr>
        <w:jc w:val="both"/>
        <w:rPr>
          <w:sz w:val="24"/>
          <w:szCs w:val="24"/>
        </w:rPr>
      </w:pPr>
      <w:r w:rsidRPr="009A6EC2">
        <w:rPr>
          <w:sz w:val="24"/>
          <w:szCs w:val="24"/>
        </w:rPr>
        <w:lastRenderedPageBreak/>
        <w:t>Демографическая ситуация как основа планирования трудовых ресурсов и занятости.</w:t>
      </w:r>
    </w:p>
    <w:p w:rsidR="009A6EC2" w:rsidRPr="009A6EC2" w:rsidRDefault="009A6EC2" w:rsidP="009A6EC2">
      <w:pPr>
        <w:jc w:val="both"/>
        <w:rPr>
          <w:sz w:val="24"/>
          <w:szCs w:val="24"/>
        </w:rPr>
      </w:pPr>
      <w:r w:rsidRPr="009A6EC2">
        <w:rPr>
          <w:sz w:val="24"/>
          <w:szCs w:val="24"/>
        </w:rPr>
        <w:t>Демографический прогноз.</w:t>
      </w:r>
    </w:p>
    <w:p w:rsidR="009A6EC2" w:rsidRPr="009A6EC2" w:rsidRDefault="009A6EC2" w:rsidP="009A6EC2">
      <w:pPr>
        <w:jc w:val="both"/>
        <w:rPr>
          <w:sz w:val="24"/>
          <w:szCs w:val="24"/>
        </w:rPr>
      </w:pPr>
      <w:r w:rsidRPr="009A6EC2">
        <w:rPr>
          <w:sz w:val="24"/>
          <w:szCs w:val="24"/>
        </w:rPr>
        <w:t>Прогнозирование миграционных потоков.</w:t>
      </w:r>
    </w:p>
    <w:p w:rsidR="009A6EC2" w:rsidRPr="009A6EC2" w:rsidRDefault="009A6EC2" w:rsidP="009A6EC2">
      <w:pPr>
        <w:jc w:val="both"/>
        <w:rPr>
          <w:sz w:val="24"/>
          <w:szCs w:val="24"/>
        </w:rPr>
      </w:pPr>
      <w:r w:rsidRPr="009A6EC2">
        <w:rPr>
          <w:sz w:val="24"/>
          <w:szCs w:val="24"/>
        </w:rPr>
        <w:t>Прогнозирование занятости.</w:t>
      </w:r>
    </w:p>
    <w:p w:rsidR="009A6EC2" w:rsidRDefault="009A6EC2" w:rsidP="009A6EC2">
      <w:pPr>
        <w:jc w:val="both"/>
        <w:rPr>
          <w:sz w:val="24"/>
          <w:szCs w:val="24"/>
        </w:rPr>
      </w:pPr>
      <w:r w:rsidRPr="009A6EC2">
        <w:rPr>
          <w:sz w:val="24"/>
          <w:szCs w:val="24"/>
        </w:rPr>
        <w:t>Баланс трудовых ресурсов и его прогноз.</w:t>
      </w:r>
    </w:p>
    <w:p w:rsidR="009A40FC" w:rsidRDefault="009A40FC" w:rsidP="009A6EC2">
      <w:pPr>
        <w:jc w:val="both"/>
        <w:rPr>
          <w:sz w:val="24"/>
          <w:szCs w:val="24"/>
        </w:rPr>
      </w:pPr>
    </w:p>
    <w:p w:rsidR="009A40FC" w:rsidRPr="009A6EC2" w:rsidRDefault="009A40FC" w:rsidP="009A40FC">
      <w:pPr>
        <w:ind w:left="720" w:hanging="720"/>
        <w:jc w:val="both"/>
        <w:rPr>
          <w:b/>
          <w:color w:val="000000"/>
          <w:sz w:val="24"/>
          <w:szCs w:val="24"/>
        </w:rPr>
      </w:pPr>
      <w:r>
        <w:rPr>
          <w:b/>
          <w:color w:val="000000"/>
          <w:sz w:val="24"/>
          <w:szCs w:val="24"/>
        </w:rPr>
        <w:t>Тема 9</w:t>
      </w:r>
      <w:r w:rsidRPr="009A6EC2">
        <w:rPr>
          <w:b/>
          <w:color w:val="000000"/>
          <w:sz w:val="24"/>
          <w:szCs w:val="24"/>
        </w:rPr>
        <w:t>. Прогнозирование и планирование инвестиций, научно-технического прогресса и инновационной деятельности</w:t>
      </w:r>
    </w:p>
    <w:p w:rsidR="009A40FC" w:rsidRPr="009A6EC2" w:rsidRDefault="009A40FC" w:rsidP="009A40FC">
      <w:pPr>
        <w:rPr>
          <w:sz w:val="24"/>
          <w:szCs w:val="24"/>
        </w:rPr>
      </w:pPr>
      <w:r w:rsidRPr="009A6EC2">
        <w:rPr>
          <w:sz w:val="24"/>
          <w:szCs w:val="24"/>
        </w:rPr>
        <w:t xml:space="preserve"> Научно-технический прогресс и инновационная политика.</w:t>
      </w:r>
    </w:p>
    <w:p w:rsidR="009A40FC" w:rsidRPr="009A6EC2" w:rsidRDefault="009A40FC" w:rsidP="009A40FC">
      <w:pPr>
        <w:jc w:val="both"/>
        <w:rPr>
          <w:sz w:val="24"/>
          <w:szCs w:val="24"/>
        </w:rPr>
      </w:pPr>
      <w:r w:rsidRPr="009A6EC2">
        <w:rPr>
          <w:sz w:val="24"/>
          <w:szCs w:val="24"/>
        </w:rPr>
        <w:t xml:space="preserve">Прогнозирование и планирование развития НТП и инновационной деятельности. </w:t>
      </w:r>
    </w:p>
    <w:p w:rsidR="009A40FC" w:rsidRPr="009A6EC2" w:rsidRDefault="009A40FC" w:rsidP="009A40FC">
      <w:pPr>
        <w:jc w:val="both"/>
        <w:rPr>
          <w:sz w:val="24"/>
          <w:szCs w:val="24"/>
        </w:rPr>
      </w:pPr>
      <w:r w:rsidRPr="009A6EC2">
        <w:rPr>
          <w:sz w:val="24"/>
          <w:szCs w:val="24"/>
        </w:rPr>
        <w:t xml:space="preserve">Инвестиции и инвестиционная политика. </w:t>
      </w:r>
    </w:p>
    <w:p w:rsidR="009A40FC" w:rsidRPr="009A6EC2" w:rsidRDefault="009A40FC" w:rsidP="009A40FC">
      <w:pPr>
        <w:jc w:val="both"/>
        <w:rPr>
          <w:sz w:val="24"/>
          <w:szCs w:val="24"/>
        </w:rPr>
      </w:pPr>
      <w:r w:rsidRPr="009A6EC2">
        <w:rPr>
          <w:sz w:val="24"/>
          <w:szCs w:val="24"/>
        </w:rPr>
        <w:t>Прогнозирование и планирование инвестиций.</w:t>
      </w:r>
    </w:p>
    <w:p w:rsidR="009A40FC" w:rsidRPr="009A6EC2" w:rsidRDefault="009A40FC" w:rsidP="009A40FC">
      <w:pPr>
        <w:jc w:val="both"/>
        <w:rPr>
          <w:sz w:val="24"/>
          <w:szCs w:val="24"/>
        </w:rPr>
      </w:pPr>
      <w:r w:rsidRPr="009A6EC2">
        <w:rPr>
          <w:sz w:val="24"/>
          <w:szCs w:val="24"/>
        </w:rPr>
        <w:t>Планирование эффективности инвестиций.</w:t>
      </w:r>
    </w:p>
    <w:p w:rsidR="009A40FC" w:rsidRPr="009A6EC2" w:rsidRDefault="009A40FC" w:rsidP="009A40FC">
      <w:pPr>
        <w:jc w:val="both"/>
        <w:rPr>
          <w:b/>
          <w:sz w:val="24"/>
          <w:szCs w:val="24"/>
        </w:rPr>
      </w:pPr>
    </w:p>
    <w:p w:rsidR="009A40FC" w:rsidRPr="009A6EC2" w:rsidRDefault="009A40FC" w:rsidP="009A40FC">
      <w:pPr>
        <w:jc w:val="both"/>
        <w:rPr>
          <w:b/>
          <w:color w:val="000000"/>
          <w:sz w:val="24"/>
          <w:szCs w:val="24"/>
        </w:rPr>
      </w:pPr>
      <w:r w:rsidRPr="009A6EC2">
        <w:rPr>
          <w:b/>
          <w:sz w:val="24"/>
          <w:szCs w:val="24"/>
        </w:rPr>
        <w:t xml:space="preserve">Тема </w:t>
      </w:r>
      <w:r>
        <w:rPr>
          <w:b/>
          <w:sz w:val="24"/>
          <w:szCs w:val="24"/>
        </w:rPr>
        <w:t>10</w:t>
      </w:r>
      <w:r w:rsidRPr="009A6EC2">
        <w:rPr>
          <w:b/>
          <w:sz w:val="24"/>
          <w:szCs w:val="24"/>
        </w:rPr>
        <w:t xml:space="preserve">. </w:t>
      </w:r>
      <w:r w:rsidRPr="009A6EC2">
        <w:rPr>
          <w:b/>
          <w:color w:val="000000"/>
          <w:sz w:val="24"/>
          <w:szCs w:val="24"/>
        </w:rPr>
        <w:t>Прогнозирование и планирование финансово-бюджетных и денежно-кредитных отношений</w:t>
      </w:r>
    </w:p>
    <w:p w:rsidR="009A40FC" w:rsidRPr="009A6EC2" w:rsidRDefault="009A40FC" w:rsidP="009A40FC">
      <w:pPr>
        <w:jc w:val="both"/>
        <w:rPr>
          <w:color w:val="000000"/>
          <w:sz w:val="24"/>
          <w:szCs w:val="24"/>
        </w:rPr>
      </w:pPr>
      <w:r w:rsidRPr="009A6EC2">
        <w:rPr>
          <w:color w:val="000000"/>
          <w:sz w:val="24"/>
          <w:szCs w:val="24"/>
        </w:rPr>
        <w:t>Система финансовых потоков на государственном и муниципальном уровне.</w:t>
      </w:r>
    </w:p>
    <w:p w:rsidR="009A40FC" w:rsidRPr="009A6EC2" w:rsidRDefault="009A40FC" w:rsidP="009A40FC">
      <w:pPr>
        <w:jc w:val="both"/>
        <w:rPr>
          <w:color w:val="000000"/>
          <w:sz w:val="24"/>
          <w:szCs w:val="24"/>
        </w:rPr>
      </w:pPr>
      <w:r w:rsidRPr="009A6EC2">
        <w:rPr>
          <w:color w:val="000000"/>
          <w:sz w:val="24"/>
          <w:szCs w:val="24"/>
        </w:rPr>
        <w:t>Анализ финансовых потоков и финансовая политика.</w:t>
      </w:r>
    </w:p>
    <w:p w:rsidR="009A40FC" w:rsidRPr="009A6EC2" w:rsidRDefault="009A40FC" w:rsidP="009A40FC">
      <w:pPr>
        <w:jc w:val="both"/>
        <w:rPr>
          <w:color w:val="000000"/>
          <w:sz w:val="24"/>
          <w:szCs w:val="24"/>
        </w:rPr>
      </w:pPr>
      <w:r w:rsidRPr="009A6EC2">
        <w:rPr>
          <w:color w:val="000000"/>
          <w:sz w:val="24"/>
          <w:szCs w:val="24"/>
        </w:rPr>
        <w:t>Показатели развития финансовой системы.</w:t>
      </w:r>
    </w:p>
    <w:p w:rsidR="009A40FC" w:rsidRPr="009A6EC2" w:rsidRDefault="009A40FC" w:rsidP="009A40FC">
      <w:pPr>
        <w:jc w:val="both"/>
        <w:rPr>
          <w:color w:val="000000"/>
          <w:sz w:val="24"/>
          <w:szCs w:val="24"/>
        </w:rPr>
      </w:pPr>
      <w:r w:rsidRPr="009A6EC2">
        <w:rPr>
          <w:color w:val="000000"/>
          <w:sz w:val="24"/>
          <w:szCs w:val="24"/>
        </w:rPr>
        <w:t>Методы бюджетного прогнозирования.</w:t>
      </w:r>
    </w:p>
    <w:p w:rsidR="00CB7B0F" w:rsidRPr="009A6EC2" w:rsidRDefault="00CB7B0F" w:rsidP="00CB7B0F">
      <w:pPr>
        <w:ind w:left="720"/>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97ABC">
      <w:pPr>
        <w:pStyle w:val="a4"/>
        <w:numPr>
          <w:ilvl w:val="0"/>
          <w:numId w:val="6"/>
        </w:numPr>
        <w:ind w:left="284" w:hanging="284"/>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3A66E5">
        <w:rPr>
          <w:rFonts w:ascii="Times New Roman" w:hAnsi="Times New Roman"/>
          <w:sz w:val="24"/>
          <w:szCs w:val="24"/>
        </w:rPr>
        <w:t>Государственное и муниципальное прогнозирование и планирование»</w:t>
      </w:r>
      <w:r w:rsidR="003D2963">
        <w:rPr>
          <w:rFonts w:ascii="Times New Roman" w:hAnsi="Times New Roman"/>
          <w:sz w:val="24"/>
          <w:szCs w:val="24"/>
        </w:rPr>
        <w:t xml:space="preserve"> </w:t>
      </w:r>
      <w:r w:rsidRPr="00815867">
        <w:rPr>
          <w:rFonts w:ascii="Times New Roman" w:hAnsi="Times New Roman"/>
          <w:sz w:val="24"/>
          <w:szCs w:val="24"/>
        </w:rPr>
        <w:t>/</w:t>
      </w:r>
      <w:r w:rsidR="00516F43" w:rsidRPr="00815867">
        <w:rPr>
          <w:rFonts w:ascii="Times New Roman" w:hAnsi="Times New Roman"/>
          <w:sz w:val="24"/>
          <w:szCs w:val="24"/>
        </w:rPr>
        <w:t xml:space="preserve"> </w:t>
      </w:r>
      <w:r w:rsidR="009F2480">
        <w:rPr>
          <w:rFonts w:ascii="Times New Roman" w:hAnsi="Times New Roman"/>
          <w:sz w:val="24"/>
          <w:szCs w:val="24"/>
        </w:rPr>
        <w:t>Н</w:t>
      </w:r>
      <w:r w:rsidR="00687A0C" w:rsidRPr="00815867">
        <w:rPr>
          <w:rFonts w:ascii="Times New Roman" w:hAnsi="Times New Roman"/>
          <w:sz w:val="24"/>
          <w:szCs w:val="24"/>
        </w:rPr>
        <w:t>.</w:t>
      </w:r>
      <w:r w:rsidR="003D2963">
        <w:rPr>
          <w:rFonts w:ascii="Times New Roman" w:hAnsi="Times New Roman"/>
          <w:sz w:val="24"/>
          <w:szCs w:val="24"/>
        </w:rPr>
        <w:t>В.</w:t>
      </w:r>
      <w:r w:rsidR="00687A0C" w:rsidRPr="00815867">
        <w:rPr>
          <w:rFonts w:ascii="Times New Roman" w:hAnsi="Times New Roman"/>
          <w:sz w:val="24"/>
          <w:szCs w:val="24"/>
        </w:rPr>
        <w:t xml:space="preserve"> </w:t>
      </w:r>
      <w:r w:rsidR="009F2480">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Омской гуманитарной академии, 20</w:t>
      </w:r>
      <w:r w:rsidR="009F2480">
        <w:rPr>
          <w:rFonts w:ascii="Times New Roman" w:hAnsi="Times New Roman"/>
          <w:sz w:val="24"/>
          <w:szCs w:val="24"/>
        </w:rPr>
        <w:t>18</w:t>
      </w:r>
      <w:r w:rsidR="00920199" w:rsidRPr="00815867">
        <w:rPr>
          <w:rFonts w:ascii="Times New Roman" w:hAnsi="Times New Roman"/>
          <w:sz w:val="24"/>
          <w:szCs w:val="24"/>
        </w:rPr>
        <w:t xml:space="preserve">. </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2480" w:rsidRPr="00D67FEA" w:rsidRDefault="009F2480" w:rsidP="009F248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9F24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705814" w:rsidRPr="00E17780" w:rsidRDefault="00705814" w:rsidP="00E17780">
      <w:pPr>
        <w:widowControl/>
        <w:tabs>
          <w:tab w:val="left" w:pos="406"/>
        </w:tabs>
        <w:autoSpaceDE/>
        <w:autoSpaceDN/>
        <w:adjustRightInd/>
        <w:spacing w:line="276" w:lineRule="auto"/>
        <w:ind w:firstLine="709"/>
        <w:jc w:val="both"/>
        <w:rPr>
          <w:b/>
          <w:bCs/>
          <w:i/>
          <w:color w:val="000000"/>
          <w:sz w:val="24"/>
          <w:szCs w:val="24"/>
        </w:rPr>
      </w:pPr>
      <w:r w:rsidRPr="003A66E5">
        <w:rPr>
          <w:b/>
          <w:bCs/>
          <w:i/>
          <w:color w:val="000000"/>
          <w:sz w:val="24"/>
          <w:szCs w:val="24"/>
        </w:rPr>
        <w:t>Основная</w:t>
      </w:r>
      <w:r w:rsidR="00705FB5" w:rsidRPr="003A66E5">
        <w:rPr>
          <w:b/>
          <w:bCs/>
          <w:i/>
          <w:color w:val="000000"/>
          <w:sz w:val="24"/>
          <w:szCs w:val="24"/>
        </w:rPr>
        <w:t>:</w:t>
      </w:r>
    </w:p>
    <w:p w:rsidR="00E17780" w:rsidRPr="00E17780" w:rsidRDefault="00E17780" w:rsidP="00E17780">
      <w:pPr>
        <w:numPr>
          <w:ilvl w:val="0"/>
          <w:numId w:val="8"/>
        </w:numPr>
        <w:spacing w:line="276" w:lineRule="auto"/>
        <w:ind w:left="0" w:firstLine="709"/>
        <w:jc w:val="both"/>
        <w:rPr>
          <w:b/>
          <w:i/>
          <w:sz w:val="24"/>
          <w:szCs w:val="24"/>
        </w:rPr>
      </w:pPr>
      <w:r w:rsidRPr="00E17780">
        <w:rPr>
          <w:i/>
          <w:iCs/>
          <w:sz w:val="24"/>
          <w:szCs w:val="24"/>
        </w:rPr>
        <w:t>Невская, Н. А. </w:t>
      </w:r>
      <w:r w:rsidRPr="00E17780">
        <w:rPr>
          <w:sz w:val="24"/>
          <w:szCs w:val="24"/>
        </w:rPr>
        <w:t xml:space="preserve"> Макроэкономическое планирование и прогнозирование в 2 ч. Часть 1 : учебник и практикум для академического бакалавриата / Н. А. Невская. — 2-е </w:t>
      </w:r>
      <w:r w:rsidRPr="00E17780">
        <w:rPr>
          <w:sz w:val="24"/>
          <w:szCs w:val="24"/>
        </w:rPr>
        <w:lastRenderedPageBreak/>
        <w:t xml:space="preserve">изд., испр. — Москва : Издательство Юрайт, 2019. — 310 с. — (Бакалавр. Академический курс). — ISBN 978-5-534-02360-2. — Текст : электронный // ЭБС Юрайт [сайт]. — URL: </w:t>
      </w:r>
      <w:hyperlink r:id="rId8" w:history="1">
        <w:r w:rsidR="004523D4">
          <w:rPr>
            <w:rStyle w:val="a7"/>
            <w:sz w:val="24"/>
            <w:szCs w:val="24"/>
          </w:rPr>
          <w:t>https://urait.ru/bcode/438259</w:t>
        </w:r>
      </w:hyperlink>
      <w:r w:rsidRPr="00E17780">
        <w:rPr>
          <w:iCs/>
          <w:sz w:val="24"/>
          <w:szCs w:val="24"/>
        </w:rPr>
        <w:t xml:space="preserve"> </w:t>
      </w:r>
    </w:p>
    <w:p w:rsidR="00327DC4" w:rsidRPr="00E17780" w:rsidRDefault="00E17780" w:rsidP="00E17780">
      <w:pPr>
        <w:spacing w:line="276" w:lineRule="auto"/>
        <w:ind w:firstLine="709"/>
        <w:jc w:val="both"/>
        <w:rPr>
          <w:b/>
          <w:i/>
          <w:sz w:val="24"/>
          <w:szCs w:val="24"/>
        </w:rPr>
      </w:pPr>
      <w:r w:rsidRPr="00E17780">
        <w:rPr>
          <w:i/>
          <w:iCs/>
          <w:sz w:val="24"/>
          <w:szCs w:val="24"/>
        </w:rPr>
        <w:t>Невская, Н. А. </w:t>
      </w:r>
      <w:r w:rsidRPr="00E17780">
        <w:rPr>
          <w:sz w:val="24"/>
          <w:szCs w:val="24"/>
        </w:rPr>
        <w:t xml:space="preserve"> Макроэкономическое планирование и прогнозирование в 2 ч. Часть 2 : учебник и практикум для академического бакалавриата / Н. А. Невская. — 2-е изд., испр. — Москва : Издательство Юрайт, 2019. — 236 с. — (Бакалавр. Академический курс). — ISBN 978-5-534-02362-6. — Текст : электронный // ЭБС Юрайт [сайт]. — URL: </w:t>
      </w:r>
      <w:hyperlink r:id="rId9" w:history="1">
        <w:r w:rsidR="004523D4">
          <w:rPr>
            <w:rStyle w:val="a7"/>
            <w:sz w:val="24"/>
            <w:szCs w:val="24"/>
          </w:rPr>
          <w:t>https://urait.ru/bcode/438260</w:t>
        </w:r>
      </w:hyperlink>
    </w:p>
    <w:p w:rsidR="00974994" w:rsidRPr="00E17780" w:rsidRDefault="00974994" w:rsidP="00E17780">
      <w:pPr>
        <w:spacing w:line="276" w:lineRule="auto"/>
        <w:ind w:firstLine="709"/>
        <w:jc w:val="both"/>
        <w:rPr>
          <w:b/>
          <w:i/>
          <w:sz w:val="24"/>
          <w:szCs w:val="24"/>
        </w:rPr>
      </w:pPr>
      <w:r w:rsidRPr="00E17780">
        <w:rPr>
          <w:b/>
          <w:i/>
          <w:sz w:val="24"/>
          <w:szCs w:val="24"/>
        </w:rPr>
        <w:t>Дополнительная</w:t>
      </w:r>
      <w:r w:rsidR="00327DC4" w:rsidRPr="00E17780">
        <w:rPr>
          <w:b/>
          <w:i/>
          <w:sz w:val="24"/>
          <w:szCs w:val="24"/>
        </w:rPr>
        <w:t>:</w:t>
      </w:r>
    </w:p>
    <w:p w:rsidR="00E17780" w:rsidRPr="00E17780" w:rsidRDefault="00E17780" w:rsidP="00E17780">
      <w:pPr>
        <w:numPr>
          <w:ilvl w:val="0"/>
          <w:numId w:val="9"/>
        </w:numPr>
        <w:spacing w:line="276" w:lineRule="auto"/>
        <w:ind w:left="0" w:firstLine="709"/>
        <w:jc w:val="both"/>
        <w:rPr>
          <w:sz w:val="24"/>
          <w:szCs w:val="24"/>
          <w:shd w:val="clear" w:color="auto" w:fill="FFFFFF"/>
        </w:rPr>
      </w:pPr>
      <w:r w:rsidRPr="00E17780">
        <w:rPr>
          <w:sz w:val="24"/>
          <w:szCs w:val="24"/>
        </w:rPr>
        <w:t xml:space="preserve">Стёпочкина, Е. А. Планирование и прогнозирование в условиях рынка : учебное пособие / Е. А. Стёпочкина. — Саратов : Вузовское образование, 2015. — 152 c. — ISBN 2227-8397. — Текст : электронный // Электронно-библиотечная система IPR BOOKS : [сайт]. — URL: </w:t>
      </w:r>
      <w:hyperlink r:id="rId10" w:history="1">
        <w:r w:rsidR="004523D4">
          <w:rPr>
            <w:rStyle w:val="a7"/>
            <w:sz w:val="24"/>
            <w:szCs w:val="24"/>
          </w:rPr>
          <w:t>http://www.iprbookshop.ru/29290.html</w:t>
        </w:r>
      </w:hyperlink>
    </w:p>
    <w:p w:rsidR="00974994" w:rsidRPr="00E17780" w:rsidRDefault="00E17780" w:rsidP="00E17780">
      <w:pPr>
        <w:spacing w:line="276" w:lineRule="auto"/>
        <w:ind w:firstLine="709"/>
        <w:jc w:val="both"/>
        <w:rPr>
          <w:color w:val="333333"/>
          <w:sz w:val="24"/>
          <w:szCs w:val="24"/>
          <w:shd w:val="clear" w:color="auto" w:fill="FFFFFF"/>
        </w:rPr>
      </w:pPr>
      <w:r w:rsidRPr="00E17780">
        <w:rPr>
          <w:sz w:val="24"/>
          <w:szCs w:val="24"/>
        </w:rPr>
        <w:t xml:space="preserve">Костюченко, Т. Н. Прогнозирование и планирование социально-экономического развития : учебное пособие / Т. Н. Костюченко. — 3-е изд. — Ставрополь : Ставропольский государственный аграрный университет, 2018. — 160 c. — ISBN 2227-8397. — Текст : электронный // Электронно-библиотечная система IPR BOOKS : [сайт]. — URL: </w:t>
      </w:r>
      <w:hyperlink r:id="rId11" w:history="1">
        <w:r w:rsidR="004523D4">
          <w:rPr>
            <w:rStyle w:val="a7"/>
            <w:sz w:val="24"/>
            <w:szCs w:val="24"/>
          </w:rPr>
          <w:t>http://www.iprbookshop.ru/93160.html</w:t>
        </w:r>
      </w:hyperlink>
    </w:p>
    <w:p w:rsidR="00777B09" w:rsidRPr="00793E1B" w:rsidRDefault="009F24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523D4">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523D4">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523D4">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523D4">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523D4">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14BD2">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523D4">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523D4">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523D4">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523D4">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523D4">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523D4">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523D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27DC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Государственное и муниципальное прогнозирование и планирование»</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27DC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27DC4" w:rsidRPr="00B64C0D" w:rsidRDefault="00CF2B2F" w:rsidP="00327DC4">
      <w:pPr>
        <w:widowControl/>
        <w:autoSpaceDE/>
        <w:adjustRightInd/>
        <w:ind w:firstLine="709"/>
        <w:jc w:val="both"/>
        <w:rPr>
          <w:color w:val="000000"/>
          <w:sz w:val="24"/>
          <w:szCs w:val="24"/>
        </w:rPr>
      </w:pPr>
      <w:r w:rsidRPr="00B64C0D">
        <w:rPr>
          <w:color w:val="000000"/>
          <w:sz w:val="24"/>
          <w:szCs w:val="24"/>
        </w:rPr>
        <w:t>•</w:t>
      </w:r>
      <w:r w:rsidRPr="00B64C0D">
        <w:rPr>
          <w:color w:val="000000"/>
          <w:sz w:val="24"/>
          <w:szCs w:val="24"/>
        </w:rPr>
        <w:tab/>
      </w:r>
      <w:r w:rsidR="00327DC4" w:rsidRPr="0018044B">
        <w:rPr>
          <w:color w:val="000000"/>
          <w:sz w:val="24"/>
          <w:szCs w:val="24"/>
          <w:lang w:val="en-US"/>
        </w:rPr>
        <w:t>Microsoft</w:t>
      </w:r>
      <w:r w:rsidR="00327DC4" w:rsidRPr="00B64C0D">
        <w:rPr>
          <w:color w:val="000000"/>
          <w:sz w:val="24"/>
          <w:szCs w:val="24"/>
        </w:rPr>
        <w:t xml:space="preserve"> </w:t>
      </w:r>
      <w:r w:rsidR="00327DC4" w:rsidRPr="0018044B">
        <w:rPr>
          <w:color w:val="000000"/>
          <w:sz w:val="24"/>
          <w:szCs w:val="24"/>
          <w:lang w:val="en-US"/>
        </w:rPr>
        <w:t>Windows</w:t>
      </w:r>
      <w:r w:rsidR="00327DC4" w:rsidRPr="00B64C0D">
        <w:rPr>
          <w:color w:val="000000"/>
          <w:sz w:val="24"/>
          <w:szCs w:val="24"/>
        </w:rPr>
        <w:t xml:space="preserve"> 10 </w:t>
      </w:r>
      <w:r w:rsidR="00327DC4" w:rsidRPr="0018044B">
        <w:rPr>
          <w:color w:val="000000"/>
          <w:sz w:val="24"/>
          <w:szCs w:val="24"/>
          <w:lang w:val="en-US"/>
        </w:rPr>
        <w:t>Professional</w:t>
      </w:r>
      <w:r w:rsidR="00327DC4" w:rsidRPr="00B64C0D">
        <w:rPr>
          <w:color w:val="000000"/>
          <w:sz w:val="24"/>
          <w:szCs w:val="24"/>
        </w:rPr>
        <w:t xml:space="preserve">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7DC4" w:rsidRPr="00B64C0D" w:rsidRDefault="00327DC4" w:rsidP="00327DC4">
      <w:pPr>
        <w:widowControl/>
        <w:autoSpaceDE/>
        <w:adjustRightInd/>
        <w:ind w:firstLine="709"/>
        <w:jc w:val="both"/>
        <w:rPr>
          <w:color w:val="000000"/>
          <w:sz w:val="24"/>
          <w:szCs w:val="24"/>
        </w:rPr>
      </w:pPr>
      <w:r w:rsidRPr="00B64C0D">
        <w:rPr>
          <w:color w:val="000000"/>
          <w:sz w:val="24"/>
          <w:szCs w:val="24"/>
        </w:rPr>
        <w:t>•</w:t>
      </w:r>
      <w:r w:rsidRPr="00B64C0D">
        <w:rPr>
          <w:color w:val="000000"/>
          <w:sz w:val="24"/>
          <w:szCs w:val="24"/>
        </w:rPr>
        <w:tab/>
      </w:r>
      <w:r w:rsidRPr="0018044B">
        <w:rPr>
          <w:bCs/>
          <w:sz w:val="24"/>
          <w:szCs w:val="24"/>
          <w:lang w:val="en-US"/>
        </w:rPr>
        <w:t>C</w:t>
      </w:r>
      <w:r w:rsidRPr="0018044B">
        <w:rPr>
          <w:bCs/>
          <w:sz w:val="24"/>
          <w:szCs w:val="24"/>
        </w:rPr>
        <w:t>вободно</w:t>
      </w:r>
      <w:r w:rsidRPr="00B64C0D">
        <w:rPr>
          <w:bCs/>
          <w:sz w:val="24"/>
          <w:szCs w:val="24"/>
        </w:rPr>
        <w:t xml:space="preserve"> </w:t>
      </w:r>
      <w:r w:rsidRPr="0018044B">
        <w:rPr>
          <w:bCs/>
          <w:sz w:val="24"/>
          <w:szCs w:val="24"/>
        </w:rPr>
        <w:t>распространяемый</w:t>
      </w:r>
      <w:r w:rsidRPr="00B64C0D">
        <w:rPr>
          <w:bCs/>
          <w:sz w:val="24"/>
          <w:szCs w:val="24"/>
        </w:rPr>
        <w:t xml:space="preserve"> </w:t>
      </w:r>
      <w:r w:rsidRPr="0018044B">
        <w:rPr>
          <w:bCs/>
          <w:sz w:val="24"/>
          <w:szCs w:val="24"/>
        </w:rPr>
        <w:t>офисный</w:t>
      </w:r>
      <w:r w:rsidRPr="00B64C0D">
        <w:rPr>
          <w:bCs/>
          <w:sz w:val="24"/>
          <w:szCs w:val="24"/>
        </w:rPr>
        <w:t xml:space="preserve"> </w:t>
      </w:r>
      <w:r w:rsidRPr="0018044B">
        <w:rPr>
          <w:bCs/>
          <w:sz w:val="24"/>
          <w:szCs w:val="24"/>
        </w:rPr>
        <w:t>пакет</w:t>
      </w:r>
      <w:r w:rsidRPr="00B64C0D">
        <w:rPr>
          <w:bCs/>
          <w:sz w:val="24"/>
          <w:szCs w:val="24"/>
        </w:rPr>
        <w:t xml:space="preserve"> </w:t>
      </w:r>
      <w:r w:rsidRPr="0018044B">
        <w:rPr>
          <w:bCs/>
          <w:sz w:val="24"/>
          <w:szCs w:val="24"/>
        </w:rPr>
        <w:t>с</w:t>
      </w:r>
      <w:r w:rsidRPr="00B64C0D">
        <w:rPr>
          <w:bCs/>
          <w:sz w:val="24"/>
          <w:szCs w:val="24"/>
        </w:rPr>
        <w:t xml:space="preserve"> </w:t>
      </w:r>
      <w:r w:rsidRPr="0018044B">
        <w:rPr>
          <w:bCs/>
          <w:sz w:val="24"/>
          <w:szCs w:val="24"/>
        </w:rPr>
        <w:t>открытым</w:t>
      </w:r>
      <w:r w:rsidRPr="00B64C0D">
        <w:rPr>
          <w:bCs/>
          <w:sz w:val="24"/>
          <w:szCs w:val="24"/>
        </w:rPr>
        <w:t xml:space="preserve"> </w:t>
      </w:r>
      <w:r w:rsidRPr="0018044B">
        <w:rPr>
          <w:bCs/>
          <w:sz w:val="24"/>
          <w:szCs w:val="24"/>
        </w:rPr>
        <w:t>исходным</w:t>
      </w:r>
      <w:r w:rsidRPr="00B64C0D">
        <w:rPr>
          <w:bCs/>
          <w:sz w:val="24"/>
          <w:szCs w:val="24"/>
        </w:rPr>
        <w:t xml:space="preserve"> </w:t>
      </w:r>
      <w:r w:rsidRPr="0018044B">
        <w:rPr>
          <w:bCs/>
          <w:sz w:val="24"/>
          <w:szCs w:val="24"/>
        </w:rPr>
        <w:t>кодом</w:t>
      </w:r>
      <w:r w:rsidRPr="00B64C0D">
        <w:rPr>
          <w:bCs/>
          <w:sz w:val="24"/>
          <w:szCs w:val="24"/>
        </w:rPr>
        <w:t xml:space="preserve"> </w:t>
      </w:r>
      <w:r w:rsidRPr="00967807">
        <w:rPr>
          <w:bCs/>
          <w:sz w:val="24"/>
          <w:szCs w:val="24"/>
          <w:lang w:val="en-US"/>
        </w:rPr>
        <w:t>LibreOffice</w:t>
      </w:r>
      <w:r w:rsidRPr="00B64C0D">
        <w:rPr>
          <w:bCs/>
          <w:sz w:val="24"/>
          <w:szCs w:val="24"/>
        </w:rPr>
        <w:t xml:space="preserve"> 6.0.3.2 </w:t>
      </w:r>
      <w:r w:rsidRPr="00967807">
        <w:rPr>
          <w:bCs/>
          <w:sz w:val="24"/>
          <w:szCs w:val="24"/>
          <w:lang w:val="en-US"/>
        </w:rPr>
        <w:t>Stable</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327DC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F900AC" w:rsidRPr="00412C6D" w:rsidRDefault="00F900AC" w:rsidP="00F900A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00AC" w:rsidRPr="00412C6D" w:rsidRDefault="00F900AC" w:rsidP="00F900A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00AC" w:rsidRPr="00412C6D" w:rsidRDefault="00F900AC" w:rsidP="00F900A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00AC" w:rsidRPr="00412C6D" w:rsidRDefault="00F900AC" w:rsidP="00F900A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00AC" w:rsidRPr="00412C6D" w:rsidRDefault="00F900AC" w:rsidP="00F900A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00AC" w:rsidRPr="00412C6D" w:rsidRDefault="00F900AC" w:rsidP="00F900A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14BD2">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14BD2">
          <w:rPr>
            <w:rStyle w:val="a7"/>
            <w:sz w:val="24"/>
            <w:szCs w:val="24"/>
            <w:shd w:val="clear" w:color="auto" w:fill="F9F9F9"/>
          </w:rPr>
          <w:t>www.biblio-online.ru</w:t>
        </w:r>
      </w:hyperlink>
    </w:p>
    <w:p w:rsidR="00F900AC" w:rsidRPr="00412C6D" w:rsidRDefault="00F900AC" w:rsidP="00F900A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00AC" w:rsidRPr="00412C6D" w:rsidRDefault="00F900AC" w:rsidP="00F900A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4BD2">
          <w:rPr>
            <w:rStyle w:val="a7"/>
            <w:sz w:val="24"/>
            <w:szCs w:val="24"/>
          </w:rPr>
          <w:t>www.biblio-online.ru</w:t>
        </w:r>
      </w:hyperlink>
      <w:r w:rsidRPr="00412C6D">
        <w:rPr>
          <w:sz w:val="24"/>
          <w:szCs w:val="24"/>
        </w:rPr>
        <w:t xml:space="preserve"> </w:t>
      </w:r>
    </w:p>
    <w:p w:rsidR="00F900AC" w:rsidRPr="00412C6D" w:rsidRDefault="00F900AC" w:rsidP="00F900A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F900A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6C31" w:rsidRDefault="001D6C31" w:rsidP="00160BC1">
      <w:r>
        <w:separator/>
      </w:r>
    </w:p>
  </w:endnote>
  <w:endnote w:type="continuationSeparator" w:id="0">
    <w:p w:rsidR="001D6C31" w:rsidRDefault="001D6C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6C31" w:rsidRDefault="001D6C31" w:rsidP="00160BC1">
      <w:r>
        <w:separator/>
      </w:r>
    </w:p>
  </w:footnote>
  <w:footnote w:type="continuationSeparator" w:id="0">
    <w:p w:rsidR="001D6C31" w:rsidRDefault="001D6C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FC11ED"/>
    <w:multiLevelType w:val="hybridMultilevel"/>
    <w:tmpl w:val="DF182124"/>
    <w:lvl w:ilvl="0" w:tplc="D1765B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0"/>
  </w:num>
  <w:num w:numId="7">
    <w:abstractNumId w:val="11"/>
  </w:num>
  <w:num w:numId="8">
    <w:abstractNumId w:val="12"/>
  </w:num>
  <w:num w:numId="9">
    <w:abstractNumId w:val="9"/>
  </w:num>
  <w:num w:numId="10">
    <w:abstractNumId w:val="6"/>
  </w:num>
  <w:num w:numId="11">
    <w:abstractNumId w:val="2"/>
  </w:num>
  <w:num w:numId="12">
    <w:abstractNumId w:val="13"/>
  </w:num>
  <w:num w:numId="13">
    <w:abstractNumId w:val="17"/>
  </w:num>
  <w:num w:numId="14">
    <w:abstractNumId w:val="3"/>
  </w:num>
  <w:num w:numId="15">
    <w:abstractNumId w:val="15"/>
  </w:num>
  <w:num w:numId="16">
    <w:abstractNumId w:val="1"/>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852"/>
    <w:rsid w:val="00027D2C"/>
    <w:rsid w:val="00027E5B"/>
    <w:rsid w:val="00037461"/>
    <w:rsid w:val="00043158"/>
    <w:rsid w:val="00051AEE"/>
    <w:rsid w:val="000554B7"/>
    <w:rsid w:val="00060A01"/>
    <w:rsid w:val="00064479"/>
    <w:rsid w:val="00064AA9"/>
    <w:rsid w:val="00066B8C"/>
    <w:rsid w:val="000835F5"/>
    <w:rsid w:val="000875BF"/>
    <w:rsid w:val="000911D1"/>
    <w:rsid w:val="00091FB6"/>
    <w:rsid w:val="000A4FAC"/>
    <w:rsid w:val="000B1331"/>
    <w:rsid w:val="000B40A9"/>
    <w:rsid w:val="000B7795"/>
    <w:rsid w:val="000C4546"/>
    <w:rsid w:val="000D07C6"/>
    <w:rsid w:val="000D4429"/>
    <w:rsid w:val="000D6DE5"/>
    <w:rsid w:val="000E28D6"/>
    <w:rsid w:val="000E37E9"/>
    <w:rsid w:val="00102E02"/>
    <w:rsid w:val="00104A7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70514"/>
    <w:rsid w:val="001716A9"/>
    <w:rsid w:val="00173946"/>
    <w:rsid w:val="00176CF9"/>
    <w:rsid w:val="00181AAB"/>
    <w:rsid w:val="00184F65"/>
    <w:rsid w:val="001871AA"/>
    <w:rsid w:val="001A6533"/>
    <w:rsid w:val="001C4FED"/>
    <w:rsid w:val="001C5A27"/>
    <w:rsid w:val="001C6305"/>
    <w:rsid w:val="001C7DCC"/>
    <w:rsid w:val="001D6C31"/>
    <w:rsid w:val="001D7E91"/>
    <w:rsid w:val="001E1C86"/>
    <w:rsid w:val="001F11DE"/>
    <w:rsid w:val="001F26BC"/>
    <w:rsid w:val="001F3561"/>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5DC6"/>
    <w:rsid w:val="00315AB7"/>
    <w:rsid w:val="0032166A"/>
    <w:rsid w:val="00327DC4"/>
    <w:rsid w:val="00330957"/>
    <w:rsid w:val="0033546E"/>
    <w:rsid w:val="00355C7E"/>
    <w:rsid w:val="003561F0"/>
    <w:rsid w:val="003618C2"/>
    <w:rsid w:val="00363097"/>
    <w:rsid w:val="00365758"/>
    <w:rsid w:val="003668E3"/>
    <w:rsid w:val="00372932"/>
    <w:rsid w:val="00390B62"/>
    <w:rsid w:val="003A3494"/>
    <w:rsid w:val="003A57B5"/>
    <w:rsid w:val="003A66E5"/>
    <w:rsid w:val="003A6FB0"/>
    <w:rsid w:val="003A71E4"/>
    <w:rsid w:val="003B7F71"/>
    <w:rsid w:val="003D2726"/>
    <w:rsid w:val="003D2963"/>
    <w:rsid w:val="003D47C6"/>
    <w:rsid w:val="003E17A7"/>
    <w:rsid w:val="00400491"/>
    <w:rsid w:val="0040356D"/>
    <w:rsid w:val="00406083"/>
    <w:rsid w:val="00407242"/>
    <w:rsid w:val="00407404"/>
    <w:rsid w:val="004110F5"/>
    <w:rsid w:val="0043330A"/>
    <w:rsid w:val="00435249"/>
    <w:rsid w:val="004523D4"/>
    <w:rsid w:val="00454119"/>
    <w:rsid w:val="00455F5A"/>
    <w:rsid w:val="0046365B"/>
    <w:rsid w:val="0047224A"/>
    <w:rsid w:val="0047572F"/>
    <w:rsid w:val="0047633A"/>
    <w:rsid w:val="0048300E"/>
    <w:rsid w:val="0049217A"/>
    <w:rsid w:val="004960CB"/>
    <w:rsid w:val="004A2C0D"/>
    <w:rsid w:val="004A2E62"/>
    <w:rsid w:val="004A68C9"/>
    <w:rsid w:val="004B13BA"/>
    <w:rsid w:val="004C4468"/>
    <w:rsid w:val="004C5815"/>
    <w:rsid w:val="004C6DB3"/>
    <w:rsid w:val="004E0C3F"/>
    <w:rsid w:val="004E3D82"/>
    <w:rsid w:val="004E4CD6"/>
    <w:rsid w:val="004E4DB2"/>
    <w:rsid w:val="004E62F1"/>
    <w:rsid w:val="004E753A"/>
    <w:rsid w:val="004F3C72"/>
    <w:rsid w:val="005072CC"/>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606F"/>
    <w:rsid w:val="00656AC4"/>
    <w:rsid w:val="00663577"/>
    <w:rsid w:val="006724BA"/>
    <w:rsid w:val="00676914"/>
    <w:rsid w:val="00687A0C"/>
    <w:rsid w:val="00687B3A"/>
    <w:rsid w:val="00692DD7"/>
    <w:rsid w:val="006951F4"/>
    <w:rsid w:val="00697ABC"/>
    <w:rsid w:val="006B0CA3"/>
    <w:rsid w:val="006B2C82"/>
    <w:rsid w:val="006D108C"/>
    <w:rsid w:val="006D15B6"/>
    <w:rsid w:val="006D2FBF"/>
    <w:rsid w:val="006D3153"/>
    <w:rsid w:val="006D6805"/>
    <w:rsid w:val="006E2F54"/>
    <w:rsid w:val="006E5C19"/>
    <w:rsid w:val="00705814"/>
    <w:rsid w:val="00705FB5"/>
    <w:rsid w:val="007066B1"/>
    <w:rsid w:val="00713D44"/>
    <w:rsid w:val="007327FE"/>
    <w:rsid w:val="00736774"/>
    <w:rsid w:val="00743963"/>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651C"/>
    <w:rsid w:val="00881393"/>
    <w:rsid w:val="00882695"/>
    <w:rsid w:val="0088272E"/>
    <w:rsid w:val="00895869"/>
    <w:rsid w:val="008B3964"/>
    <w:rsid w:val="008B6331"/>
    <w:rsid w:val="008E5E59"/>
    <w:rsid w:val="008E78D9"/>
    <w:rsid w:val="008F7B20"/>
    <w:rsid w:val="00920199"/>
    <w:rsid w:val="00921868"/>
    <w:rsid w:val="00930408"/>
    <w:rsid w:val="0094149E"/>
    <w:rsid w:val="00941875"/>
    <w:rsid w:val="009463C3"/>
    <w:rsid w:val="00951F6B"/>
    <w:rsid w:val="009528CA"/>
    <w:rsid w:val="00954E45"/>
    <w:rsid w:val="00965998"/>
    <w:rsid w:val="00965B4A"/>
    <w:rsid w:val="00974994"/>
    <w:rsid w:val="00985E19"/>
    <w:rsid w:val="009A40FC"/>
    <w:rsid w:val="009A6EC2"/>
    <w:rsid w:val="009E35D2"/>
    <w:rsid w:val="009F2480"/>
    <w:rsid w:val="009F4070"/>
    <w:rsid w:val="00A275E4"/>
    <w:rsid w:val="00A32A5F"/>
    <w:rsid w:val="00A417C8"/>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0280"/>
    <w:rsid w:val="00AF61EB"/>
    <w:rsid w:val="00B01B68"/>
    <w:rsid w:val="00B129E4"/>
    <w:rsid w:val="00B14050"/>
    <w:rsid w:val="00B338D3"/>
    <w:rsid w:val="00B43F9B"/>
    <w:rsid w:val="00B44FF6"/>
    <w:rsid w:val="00B46970"/>
    <w:rsid w:val="00B47C8A"/>
    <w:rsid w:val="00B5209B"/>
    <w:rsid w:val="00B542D4"/>
    <w:rsid w:val="00B54421"/>
    <w:rsid w:val="00B60809"/>
    <w:rsid w:val="00B642B8"/>
    <w:rsid w:val="00B64C0D"/>
    <w:rsid w:val="00B6661A"/>
    <w:rsid w:val="00B736BA"/>
    <w:rsid w:val="00B817E2"/>
    <w:rsid w:val="00B861AF"/>
    <w:rsid w:val="00BA27FC"/>
    <w:rsid w:val="00BA4429"/>
    <w:rsid w:val="00BB6C9A"/>
    <w:rsid w:val="00BB70FB"/>
    <w:rsid w:val="00BD5ACC"/>
    <w:rsid w:val="00BE023D"/>
    <w:rsid w:val="00BF22FC"/>
    <w:rsid w:val="00C00DA5"/>
    <w:rsid w:val="00C05EFD"/>
    <w:rsid w:val="00C1245E"/>
    <w:rsid w:val="00C228C5"/>
    <w:rsid w:val="00C24EA8"/>
    <w:rsid w:val="00C26026"/>
    <w:rsid w:val="00C33468"/>
    <w:rsid w:val="00C3475E"/>
    <w:rsid w:val="00C40C06"/>
    <w:rsid w:val="00C55E91"/>
    <w:rsid w:val="00C644AF"/>
    <w:rsid w:val="00C70CA1"/>
    <w:rsid w:val="00C86C44"/>
    <w:rsid w:val="00C90A7A"/>
    <w:rsid w:val="00C93F61"/>
    <w:rsid w:val="00C94464"/>
    <w:rsid w:val="00C953C9"/>
    <w:rsid w:val="00CA39FD"/>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2C23"/>
    <w:rsid w:val="00D34B66"/>
    <w:rsid w:val="00D412E0"/>
    <w:rsid w:val="00D44188"/>
    <w:rsid w:val="00D443FF"/>
    <w:rsid w:val="00D63339"/>
    <w:rsid w:val="00D71C71"/>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11452"/>
    <w:rsid w:val="00E17780"/>
    <w:rsid w:val="00E42AED"/>
    <w:rsid w:val="00E4451A"/>
    <w:rsid w:val="00E50C99"/>
    <w:rsid w:val="00E63547"/>
    <w:rsid w:val="00E66F34"/>
    <w:rsid w:val="00E72419"/>
    <w:rsid w:val="00E72975"/>
    <w:rsid w:val="00E7465A"/>
    <w:rsid w:val="00E81007"/>
    <w:rsid w:val="00E87776"/>
    <w:rsid w:val="00E9119D"/>
    <w:rsid w:val="00E91D3A"/>
    <w:rsid w:val="00E92238"/>
    <w:rsid w:val="00EA206F"/>
    <w:rsid w:val="00EA3100"/>
    <w:rsid w:val="00EA3690"/>
    <w:rsid w:val="00EB0E73"/>
    <w:rsid w:val="00ED28E4"/>
    <w:rsid w:val="00ED789C"/>
    <w:rsid w:val="00EE165B"/>
    <w:rsid w:val="00EE4D57"/>
    <w:rsid w:val="00F00B76"/>
    <w:rsid w:val="00F06F17"/>
    <w:rsid w:val="00F12992"/>
    <w:rsid w:val="00F14BD2"/>
    <w:rsid w:val="00F226CA"/>
    <w:rsid w:val="00F239D1"/>
    <w:rsid w:val="00F322E1"/>
    <w:rsid w:val="00F342F7"/>
    <w:rsid w:val="00F40FEC"/>
    <w:rsid w:val="00F42549"/>
    <w:rsid w:val="00F472A0"/>
    <w:rsid w:val="00F51BB4"/>
    <w:rsid w:val="00F54C22"/>
    <w:rsid w:val="00F625A5"/>
    <w:rsid w:val="00F62E36"/>
    <w:rsid w:val="00F63ADF"/>
    <w:rsid w:val="00F63BBC"/>
    <w:rsid w:val="00F77347"/>
    <w:rsid w:val="00F8007A"/>
    <w:rsid w:val="00F803A3"/>
    <w:rsid w:val="00F900AC"/>
    <w:rsid w:val="00F91BBD"/>
    <w:rsid w:val="00F96A96"/>
    <w:rsid w:val="00FA2DEB"/>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3">
    <w:name w:val="Body Text Indent"/>
    <w:basedOn w:val="a"/>
    <w:link w:val="af4"/>
    <w:uiPriority w:val="99"/>
    <w:semiHidden/>
    <w:unhideWhenUsed/>
    <w:rsid w:val="00CB7B0F"/>
    <w:pPr>
      <w:spacing w:after="120"/>
      <w:ind w:left="283"/>
    </w:pPr>
  </w:style>
  <w:style w:type="character" w:customStyle="1" w:styleId="af4">
    <w:name w:val="Основной текст с отступом Знак"/>
    <w:link w:val="af3"/>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character" w:customStyle="1" w:styleId="14">
    <w:name w:val="Неразрешенное упоминание1"/>
    <w:uiPriority w:val="99"/>
    <w:semiHidden/>
    <w:unhideWhenUsed/>
    <w:rsid w:val="00E17780"/>
    <w:rPr>
      <w:color w:val="605E5C"/>
      <w:shd w:val="clear" w:color="auto" w:fill="E1DFDD"/>
    </w:rPr>
  </w:style>
  <w:style w:type="character" w:styleId="af5">
    <w:name w:val="Unresolved Mention"/>
    <w:basedOn w:val="a0"/>
    <w:uiPriority w:val="99"/>
    <w:semiHidden/>
    <w:unhideWhenUsed/>
    <w:rsid w:val="00F14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53">
      <w:bodyDiv w:val="1"/>
      <w:marLeft w:val="0"/>
      <w:marRight w:val="0"/>
      <w:marTop w:val="0"/>
      <w:marBottom w:val="0"/>
      <w:divBdr>
        <w:top w:val="none" w:sz="0" w:space="0" w:color="auto"/>
        <w:left w:val="none" w:sz="0" w:space="0" w:color="auto"/>
        <w:bottom w:val="none" w:sz="0" w:space="0" w:color="auto"/>
        <w:right w:val="none" w:sz="0" w:space="0" w:color="auto"/>
      </w:divBdr>
    </w:div>
    <w:div w:id="308219009">
      <w:bodyDiv w:val="1"/>
      <w:marLeft w:val="0"/>
      <w:marRight w:val="0"/>
      <w:marTop w:val="0"/>
      <w:marBottom w:val="0"/>
      <w:divBdr>
        <w:top w:val="none" w:sz="0" w:space="0" w:color="auto"/>
        <w:left w:val="none" w:sz="0" w:space="0" w:color="auto"/>
        <w:bottom w:val="none" w:sz="0" w:space="0" w:color="auto"/>
        <w:right w:val="none" w:sz="0" w:space="0" w:color="auto"/>
      </w:divBdr>
    </w:div>
    <w:div w:id="3814897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678555">
      <w:bodyDiv w:val="1"/>
      <w:marLeft w:val="0"/>
      <w:marRight w:val="0"/>
      <w:marTop w:val="0"/>
      <w:marBottom w:val="0"/>
      <w:divBdr>
        <w:top w:val="none" w:sz="0" w:space="0" w:color="auto"/>
        <w:left w:val="none" w:sz="0" w:space="0" w:color="auto"/>
        <w:bottom w:val="none" w:sz="0" w:space="0" w:color="auto"/>
        <w:right w:val="none" w:sz="0" w:space="0" w:color="auto"/>
      </w:divBdr>
    </w:div>
    <w:div w:id="465516072">
      <w:bodyDiv w:val="1"/>
      <w:marLeft w:val="0"/>
      <w:marRight w:val="0"/>
      <w:marTop w:val="0"/>
      <w:marBottom w:val="0"/>
      <w:divBdr>
        <w:top w:val="none" w:sz="0" w:space="0" w:color="auto"/>
        <w:left w:val="none" w:sz="0" w:space="0" w:color="auto"/>
        <w:bottom w:val="none" w:sz="0" w:space="0" w:color="auto"/>
        <w:right w:val="none" w:sz="0" w:space="0" w:color="auto"/>
      </w:divBdr>
    </w:div>
    <w:div w:id="8447095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1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825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316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929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82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565A-D8C0-42FF-BD1A-47D1D19C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50317</CharactersWithSpaces>
  <SharedDoc>false</SharedDoc>
  <HLinks>
    <vt:vector size="12" baseType="variant">
      <vt:variant>
        <vt:i4>196692</vt:i4>
      </vt:variant>
      <vt:variant>
        <vt:i4>3</vt:i4>
      </vt:variant>
      <vt:variant>
        <vt:i4>0</vt:i4>
      </vt:variant>
      <vt:variant>
        <vt:i4>5</vt:i4>
      </vt:variant>
      <vt:variant>
        <vt:lpwstr>https://urait.ru/bcode/438260</vt:lpwstr>
      </vt:variant>
      <vt:variant>
        <vt:lpwstr/>
      </vt:variant>
      <vt:variant>
        <vt:i4>84</vt:i4>
      </vt:variant>
      <vt:variant>
        <vt:i4>0</vt:i4>
      </vt:variant>
      <vt:variant>
        <vt:i4>0</vt:i4>
      </vt:variant>
      <vt:variant>
        <vt:i4>5</vt:i4>
      </vt:variant>
      <vt:variant>
        <vt:lpwstr>https://urait.ru/bcode/438259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dcterms:created xsi:type="dcterms:W3CDTF">2021-01-16T14:50:00Z</dcterms:created>
  <dcterms:modified xsi:type="dcterms:W3CDTF">2022-11-12T14:55:00Z</dcterms:modified>
</cp:coreProperties>
</file>